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both"/>
        <w:rPr>
          <w:rFonts w:hint="eastAsia" w:hAnsi="宋体"/>
          <w:b/>
          <w:bCs/>
          <w:sz w:val="32"/>
          <w:szCs w:val="32"/>
          <w:lang w:val="zh-CN"/>
        </w:rPr>
      </w:pPr>
      <w:bookmarkStart w:id="0" w:name="_Toc433377406"/>
      <w:r>
        <w:rPr>
          <w:rFonts w:hint="eastAsia" w:hAnsi="宋体"/>
          <w:b/>
          <w:bCs/>
          <w:sz w:val="32"/>
          <w:szCs w:val="32"/>
          <w:lang w:val="zh-CN"/>
        </w:rPr>
        <w:t>附件：</w:t>
      </w:r>
    </w:p>
    <w:p>
      <w:pPr>
        <w:pStyle w:val="2"/>
        <w:rPr>
          <w:rFonts w:hAnsi="宋体"/>
          <w:b/>
          <w:bCs/>
          <w:sz w:val="32"/>
          <w:szCs w:val="32"/>
          <w:lang w:val="zh-CN"/>
        </w:rPr>
      </w:pPr>
      <w:r>
        <w:rPr>
          <w:rFonts w:hint="eastAsia" w:hAnsi="宋体"/>
          <w:b/>
          <w:bCs/>
          <w:sz w:val="32"/>
          <w:szCs w:val="32"/>
          <w:lang w:val="zh-CN"/>
        </w:rPr>
        <w:t>P</w:t>
      </w:r>
      <w:r>
        <w:rPr>
          <w:rFonts w:hAnsi="宋体"/>
          <w:b/>
          <w:bCs/>
          <w:sz w:val="32"/>
          <w:szCs w:val="32"/>
          <w:lang w:val="zh-CN"/>
        </w:rPr>
        <w:t>ACS</w:t>
      </w:r>
      <w:r>
        <w:rPr>
          <w:rFonts w:hint="eastAsia" w:hAnsi="宋体"/>
          <w:b/>
          <w:bCs/>
          <w:sz w:val="32"/>
          <w:szCs w:val="32"/>
          <w:lang w:val="zh-CN"/>
        </w:rPr>
        <w:t>系统报价及技术参数</w:t>
      </w:r>
      <w:bookmarkEnd w:id="0"/>
    </w:p>
    <w:p>
      <w:pPr>
        <w:pStyle w:val="5"/>
        <w:numPr>
          <w:ilvl w:val="0"/>
          <w:numId w:val="4"/>
        </w:numPr>
        <w:adjustRightInd w:val="0"/>
        <w:snapToGrid w:val="0"/>
        <w:spacing w:line="440" w:lineRule="exact"/>
        <w:rPr>
          <w:rFonts w:ascii="宋体" w:hAnsi="宋体" w:eastAsia="宋体"/>
          <w:bCs/>
          <w:sz w:val="21"/>
          <w:szCs w:val="21"/>
        </w:rPr>
      </w:pPr>
      <w:r>
        <w:rPr>
          <w:rFonts w:hint="eastAsia" w:ascii="宋体" w:hAnsi="宋体" w:eastAsia="宋体"/>
          <w:bCs/>
          <w:sz w:val="21"/>
          <w:szCs w:val="21"/>
        </w:rPr>
        <w:t>PACS系统软件功能模块分项报价单</w:t>
      </w:r>
    </w:p>
    <w:tbl>
      <w:tblPr>
        <w:tblStyle w:val="2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88"/>
        <w:gridCol w:w="1959"/>
        <w:gridCol w:w="567"/>
        <w:gridCol w:w="709"/>
        <w:gridCol w:w="850"/>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5" w:hRule="atLeast"/>
          <w:jc w:val="center"/>
        </w:trPr>
        <w:tc>
          <w:tcPr>
            <w:tcW w:w="588" w:type="dxa"/>
            <w:shd w:val="clear" w:color="auto" w:fill="auto"/>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序号</w:t>
            </w:r>
          </w:p>
        </w:tc>
        <w:tc>
          <w:tcPr>
            <w:tcW w:w="1959" w:type="dxa"/>
            <w:shd w:val="clear" w:color="auto" w:fill="auto"/>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项目名称</w:t>
            </w:r>
          </w:p>
        </w:tc>
        <w:tc>
          <w:tcPr>
            <w:tcW w:w="567" w:type="dxa"/>
            <w:shd w:val="clear" w:color="auto" w:fill="auto"/>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数量</w:t>
            </w:r>
          </w:p>
        </w:tc>
        <w:tc>
          <w:tcPr>
            <w:tcW w:w="709" w:type="dxa"/>
            <w:shd w:val="clear" w:color="auto" w:fill="auto"/>
            <w:vAlign w:val="center"/>
          </w:tcPr>
          <w:p>
            <w:pPr>
              <w:adjustRightInd w:val="0"/>
              <w:snapToGrid w:val="0"/>
              <w:spacing w:line="32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单价(万)</w:t>
            </w:r>
          </w:p>
        </w:tc>
        <w:tc>
          <w:tcPr>
            <w:tcW w:w="850" w:type="dxa"/>
            <w:shd w:val="clear" w:color="auto" w:fill="auto"/>
            <w:vAlign w:val="center"/>
          </w:tcPr>
          <w:p>
            <w:pPr>
              <w:adjustRightInd w:val="0"/>
              <w:snapToGrid w:val="0"/>
              <w:spacing w:line="32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金额(万)</w:t>
            </w:r>
          </w:p>
        </w:tc>
        <w:tc>
          <w:tcPr>
            <w:tcW w:w="4394" w:type="dxa"/>
            <w:shd w:val="clear" w:color="auto" w:fill="auto"/>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项目备注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1</w:t>
            </w:r>
          </w:p>
        </w:tc>
        <w:tc>
          <w:tcPr>
            <w:tcW w:w="1959" w:type="dxa"/>
            <w:vAlign w:val="center"/>
          </w:tcPr>
          <w:p>
            <w:pPr>
              <w:adjustRightInd w:val="0"/>
              <w:snapToGrid w:val="0"/>
              <w:spacing w:line="30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HISLINK</w:t>
            </w:r>
          </w:p>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（RIS系统与HIS系统数据融合）</w:t>
            </w:r>
          </w:p>
        </w:tc>
        <w:tc>
          <w:tcPr>
            <w:tcW w:w="567"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1</w:t>
            </w:r>
          </w:p>
        </w:tc>
        <w:tc>
          <w:tcPr>
            <w:tcW w:w="709" w:type="dxa"/>
            <w:vAlign w:val="center"/>
          </w:tcPr>
          <w:p>
            <w:pPr>
              <w:adjustRightInd w:val="0"/>
              <w:snapToGrid w:val="0"/>
              <w:spacing w:line="440" w:lineRule="exact"/>
              <w:jc w:val="center"/>
              <w:rPr>
                <w:rFonts w:asciiTheme="minorEastAsia" w:hAnsiTheme="minorEastAsia" w:cstheme="minorEastAsia"/>
                <w:sz w:val="21"/>
                <w:szCs w:val="21"/>
              </w:rPr>
            </w:pPr>
          </w:p>
        </w:tc>
        <w:tc>
          <w:tcPr>
            <w:tcW w:w="850" w:type="dxa"/>
            <w:vAlign w:val="center"/>
          </w:tcPr>
          <w:p>
            <w:pPr>
              <w:adjustRightInd w:val="0"/>
              <w:snapToGrid w:val="0"/>
              <w:spacing w:line="440" w:lineRule="exact"/>
              <w:jc w:val="center"/>
              <w:rPr>
                <w:rFonts w:asciiTheme="minorEastAsia" w:hAnsiTheme="minorEastAsia" w:cstheme="minorEastAsia"/>
                <w:sz w:val="21"/>
                <w:szCs w:val="21"/>
              </w:rPr>
            </w:pPr>
          </w:p>
        </w:tc>
        <w:tc>
          <w:tcPr>
            <w:tcW w:w="4394" w:type="dxa"/>
            <w:vAlign w:val="center"/>
          </w:tcPr>
          <w:p>
            <w:pPr>
              <w:adjustRightInd w:val="0"/>
              <w:snapToGrid w:val="0"/>
              <w:spacing w:line="28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RIS提供与HIS\电子病历系统接口，实现电子申请单、报告回传、检查状态确认等功能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2</w:t>
            </w:r>
          </w:p>
        </w:tc>
        <w:tc>
          <w:tcPr>
            <w:tcW w:w="1959"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临床浏览软件包</w:t>
            </w:r>
          </w:p>
        </w:tc>
        <w:tc>
          <w:tcPr>
            <w:tcW w:w="567"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1</w:t>
            </w:r>
          </w:p>
        </w:tc>
        <w:tc>
          <w:tcPr>
            <w:tcW w:w="709" w:type="dxa"/>
            <w:vAlign w:val="center"/>
          </w:tcPr>
          <w:p>
            <w:pPr>
              <w:adjustRightInd w:val="0"/>
              <w:snapToGrid w:val="0"/>
              <w:spacing w:line="440" w:lineRule="exact"/>
              <w:jc w:val="center"/>
              <w:rPr>
                <w:rFonts w:asciiTheme="minorEastAsia" w:hAnsiTheme="minorEastAsia" w:cstheme="minorEastAsia"/>
                <w:sz w:val="21"/>
                <w:szCs w:val="21"/>
              </w:rPr>
            </w:pPr>
          </w:p>
        </w:tc>
        <w:tc>
          <w:tcPr>
            <w:tcW w:w="850" w:type="dxa"/>
            <w:vAlign w:val="center"/>
          </w:tcPr>
          <w:p>
            <w:pPr>
              <w:adjustRightInd w:val="0"/>
              <w:snapToGrid w:val="0"/>
              <w:spacing w:line="440" w:lineRule="exact"/>
              <w:jc w:val="center"/>
              <w:rPr>
                <w:rFonts w:asciiTheme="minorEastAsia" w:hAnsiTheme="minorEastAsia" w:cstheme="minorEastAsia"/>
                <w:sz w:val="21"/>
                <w:szCs w:val="21"/>
              </w:rPr>
            </w:pPr>
          </w:p>
        </w:tc>
        <w:tc>
          <w:tcPr>
            <w:tcW w:w="4394" w:type="dxa"/>
            <w:vAlign w:val="center"/>
          </w:tcPr>
          <w:p>
            <w:pPr>
              <w:adjustRightInd w:val="0"/>
              <w:snapToGrid w:val="0"/>
              <w:spacing w:line="28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临床影像浏览软件包（无站点限制），所有临床科室均可查看放射、CT影像及报告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Align w:val="center"/>
          </w:tcPr>
          <w:p>
            <w:pPr>
              <w:adjustRightInd w:val="0"/>
              <w:snapToGrid w:val="0"/>
              <w:spacing w:line="440" w:lineRule="exact"/>
              <w:jc w:val="center"/>
              <w:rPr>
                <w:rFonts w:asciiTheme="minorEastAsia" w:hAnsiTheme="minorEastAsia" w:cstheme="minorEastAsia"/>
                <w:sz w:val="21"/>
                <w:szCs w:val="21"/>
              </w:rPr>
            </w:pPr>
            <w:r>
              <w:rPr>
                <w:rFonts w:asciiTheme="minorEastAsia" w:hAnsiTheme="minorEastAsia" w:cstheme="minorEastAsia"/>
                <w:sz w:val="21"/>
                <w:szCs w:val="21"/>
              </w:rPr>
              <w:t>3</w:t>
            </w:r>
          </w:p>
        </w:tc>
        <w:tc>
          <w:tcPr>
            <w:tcW w:w="1959"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三维处理软件包</w:t>
            </w:r>
          </w:p>
        </w:tc>
        <w:tc>
          <w:tcPr>
            <w:tcW w:w="567"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1</w:t>
            </w:r>
          </w:p>
        </w:tc>
        <w:tc>
          <w:tcPr>
            <w:tcW w:w="709" w:type="dxa"/>
            <w:vAlign w:val="center"/>
          </w:tcPr>
          <w:p>
            <w:pPr>
              <w:adjustRightInd w:val="0"/>
              <w:snapToGrid w:val="0"/>
              <w:spacing w:line="440" w:lineRule="exact"/>
              <w:jc w:val="center"/>
              <w:rPr>
                <w:rFonts w:asciiTheme="minorEastAsia" w:hAnsiTheme="minorEastAsia" w:cstheme="minorEastAsia"/>
                <w:sz w:val="21"/>
                <w:szCs w:val="21"/>
              </w:rPr>
            </w:pPr>
          </w:p>
        </w:tc>
        <w:tc>
          <w:tcPr>
            <w:tcW w:w="850" w:type="dxa"/>
            <w:vAlign w:val="center"/>
          </w:tcPr>
          <w:p>
            <w:pPr>
              <w:adjustRightInd w:val="0"/>
              <w:snapToGrid w:val="0"/>
              <w:spacing w:line="440" w:lineRule="exact"/>
              <w:jc w:val="center"/>
              <w:rPr>
                <w:rFonts w:asciiTheme="minorEastAsia" w:hAnsiTheme="minorEastAsia" w:cstheme="minorEastAsia"/>
                <w:sz w:val="21"/>
                <w:szCs w:val="21"/>
              </w:rPr>
            </w:pPr>
          </w:p>
        </w:tc>
        <w:tc>
          <w:tcPr>
            <w:tcW w:w="4394" w:type="dxa"/>
            <w:vAlign w:val="center"/>
          </w:tcPr>
          <w:p>
            <w:pPr>
              <w:adjustRightInd w:val="0"/>
              <w:snapToGrid w:val="0"/>
              <w:spacing w:line="28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多切面重建及基础三维功能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4</w:t>
            </w:r>
          </w:p>
        </w:tc>
        <w:tc>
          <w:tcPr>
            <w:tcW w:w="1959"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ExView</w:t>
            </w:r>
          </w:p>
        </w:tc>
        <w:tc>
          <w:tcPr>
            <w:tcW w:w="567"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2</w:t>
            </w:r>
          </w:p>
        </w:tc>
        <w:tc>
          <w:tcPr>
            <w:tcW w:w="709" w:type="dxa"/>
            <w:vAlign w:val="center"/>
          </w:tcPr>
          <w:p>
            <w:pPr>
              <w:adjustRightInd w:val="0"/>
              <w:snapToGrid w:val="0"/>
              <w:spacing w:line="440" w:lineRule="exact"/>
              <w:jc w:val="center"/>
              <w:rPr>
                <w:rFonts w:asciiTheme="minorEastAsia" w:hAnsiTheme="minorEastAsia" w:cstheme="minorEastAsia"/>
                <w:sz w:val="21"/>
                <w:szCs w:val="21"/>
              </w:rPr>
            </w:pPr>
          </w:p>
        </w:tc>
        <w:tc>
          <w:tcPr>
            <w:tcW w:w="850" w:type="dxa"/>
            <w:vAlign w:val="center"/>
          </w:tcPr>
          <w:p>
            <w:pPr>
              <w:adjustRightInd w:val="0"/>
              <w:snapToGrid w:val="0"/>
              <w:spacing w:line="440" w:lineRule="exact"/>
              <w:jc w:val="center"/>
              <w:rPr>
                <w:rFonts w:asciiTheme="minorEastAsia" w:hAnsiTheme="minorEastAsia" w:cstheme="minorEastAsia"/>
                <w:sz w:val="21"/>
                <w:szCs w:val="21"/>
              </w:rPr>
            </w:pPr>
          </w:p>
        </w:tc>
        <w:tc>
          <w:tcPr>
            <w:tcW w:w="4394"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影像浏览处理软件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588"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5</w:t>
            </w:r>
          </w:p>
        </w:tc>
        <w:tc>
          <w:tcPr>
            <w:tcW w:w="1959" w:type="dxa"/>
            <w:vAlign w:val="center"/>
          </w:tcPr>
          <w:p>
            <w:pPr>
              <w:adjustRightInd w:val="0"/>
              <w:snapToGrid w:val="0"/>
              <w:spacing w:line="440" w:lineRule="exact"/>
              <w:jc w:val="center"/>
              <w:rPr>
                <w:rFonts w:asciiTheme="minorEastAsia" w:hAnsiTheme="minorEastAsia" w:cstheme="minorEastAsia"/>
                <w:sz w:val="21"/>
                <w:szCs w:val="21"/>
              </w:rPr>
            </w:pPr>
            <w:r>
              <w:rPr>
                <w:rFonts w:hint="eastAsia" w:asciiTheme="minorEastAsia" w:hAnsiTheme="minorEastAsia" w:cstheme="minorEastAsia"/>
                <w:sz w:val="21"/>
                <w:szCs w:val="21"/>
              </w:rPr>
              <w:t>ExReport</w:t>
            </w:r>
          </w:p>
        </w:tc>
        <w:tc>
          <w:tcPr>
            <w:tcW w:w="567"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2</w:t>
            </w:r>
          </w:p>
        </w:tc>
        <w:tc>
          <w:tcPr>
            <w:tcW w:w="709" w:type="dxa"/>
            <w:vAlign w:val="center"/>
          </w:tcPr>
          <w:p>
            <w:pPr>
              <w:adjustRightInd w:val="0"/>
              <w:snapToGrid w:val="0"/>
              <w:spacing w:line="440" w:lineRule="exact"/>
              <w:jc w:val="center"/>
              <w:rPr>
                <w:rFonts w:asciiTheme="minorEastAsia" w:hAnsiTheme="minorEastAsia" w:cstheme="minorEastAsia"/>
                <w:sz w:val="21"/>
                <w:szCs w:val="21"/>
              </w:rPr>
            </w:pPr>
          </w:p>
        </w:tc>
        <w:tc>
          <w:tcPr>
            <w:tcW w:w="850" w:type="dxa"/>
            <w:vAlign w:val="center"/>
          </w:tcPr>
          <w:p>
            <w:pPr>
              <w:adjustRightInd w:val="0"/>
              <w:snapToGrid w:val="0"/>
              <w:spacing w:line="440" w:lineRule="exact"/>
              <w:jc w:val="center"/>
              <w:rPr>
                <w:rFonts w:asciiTheme="minorEastAsia" w:hAnsiTheme="minorEastAsia" w:cstheme="minorEastAsia"/>
                <w:sz w:val="21"/>
                <w:szCs w:val="21"/>
              </w:rPr>
            </w:pPr>
          </w:p>
        </w:tc>
        <w:tc>
          <w:tcPr>
            <w:tcW w:w="4394" w:type="dxa"/>
            <w:vAlign w:val="center"/>
          </w:tcPr>
          <w:p>
            <w:pPr>
              <w:adjustRightInd w:val="0"/>
              <w:snapToGrid w:val="0"/>
              <w:spacing w:line="280" w:lineRule="exact"/>
              <w:jc w:val="center"/>
              <w:rPr>
                <w:rFonts w:asciiTheme="minorEastAsia" w:hAnsiTheme="minorEastAsia" w:cstheme="minorEastAsia"/>
                <w:sz w:val="21"/>
                <w:szCs w:val="21"/>
              </w:rPr>
            </w:pPr>
            <w:r>
              <w:rPr>
                <w:rFonts w:asciiTheme="minorEastAsia" w:hAnsiTheme="minorEastAsia" w:cstheme="minorEastAsia"/>
                <w:sz w:val="21"/>
                <w:szCs w:val="21"/>
              </w:rPr>
              <w:t>诊断报告软件</w:t>
            </w:r>
          </w:p>
        </w:tc>
      </w:tr>
    </w:tbl>
    <w:p>
      <w:pPr>
        <w:adjustRightInd w:val="0"/>
        <w:snapToGrid w:val="0"/>
        <w:spacing w:line="440" w:lineRule="exact"/>
        <w:ind w:firstLine="420" w:firstLineChars="200"/>
        <w:rPr>
          <w:rFonts w:asciiTheme="minorEastAsia" w:hAnsiTheme="minorEastAsia" w:cstheme="minorEastAsia"/>
          <w:sz w:val="21"/>
          <w:szCs w:val="21"/>
        </w:rPr>
      </w:pPr>
      <w:r>
        <w:rPr>
          <w:rFonts w:hint="eastAsia" w:asciiTheme="minorEastAsia" w:hAnsiTheme="minorEastAsia" w:cstheme="minorEastAsia"/>
          <w:sz w:val="21"/>
          <w:szCs w:val="21"/>
        </w:rPr>
        <w:t>报价说明：</w:t>
      </w:r>
    </w:p>
    <w:p>
      <w:pPr>
        <w:adjustRightInd w:val="0"/>
        <w:snapToGrid w:val="0"/>
        <w:spacing w:line="440" w:lineRule="exact"/>
        <w:ind w:firstLine="420" w:firstLineChars="200"/>
        <w:rPr>
          <w:rFonts w:ascii="宋体" w:hAnsi="宋体" w:cs="宋体"/>
          <w:sz w:val="21"/>
          <w:szCs w:val="21"/>
        </w:rPr>
      </w:pPr>
      <w:r>
        <w:rPr>
          <w:rFonts w:hint="eastAsia" w:ascii="宋体" w:hAnsi="宋体" w:cs="宋体"/>
          <w:sz w:val="21"/>
          <w:szCs w:val="21"/>
        </w:rPr>
        <w:t>1、PACS/RIS系统详细功能：详情参见产品功能清单（详细指标要求）</w:t>
      </w:r>
    </w:p>
    <w:p>
      <w:pPr>
        <w:adjustRightInd w:val="0"/>
        <w:snapToGrid w:val="0"/>
        <w:spacing w:line="440" w:lineRule="exact"/>
        <w:ind w:firstLine="420" w:firstLineChars="200"/>
        <w:rPr>
          <w:rFonts w:ascii="宋体" w:hAnsi="宋体" w:cs="宋体"/>
          <w:sz w:val="21"/>
          <w:szCs w:val="21"/>
        </w:rPr>
      </w:pPr>
      <w:r>
        <w:rPr>
          <w:rFonts w:hint="eastAsia" w:ascii="宋体" w:hAnsi="宋体" w:cs="宋体"/>
          <w:sz w:val="21"/>
          <w:szCs w:val="21"/>
        </w:rPr>
        <w:t>2、以上报价包含产品模块的客户化需求修改。</w:t>
      </w:r>
    </w:p>
    <w:p>
      <w:pPr>
        <w:adjustRightInd w:val="0"/>
        <w:snapToGrid w:val="0"/>
        <w:spacing w:line="440" w:lineRule="exact"/>
        <w:ind w:firstLine="420" w:firstLineChars="200"/>
        <w:rPr>
          <w:rFonts w:ascii="宋体" w:hAnsi="宋体" w:cs="宋体"/>
          <w:sz w:val="21"/>
          <w:szCs w:val="21"/>
        </w:rPr>
      </w:pPr>
      <w:r>
        <w:rPr>
          <w:rFonts w:hint="eastAsia" w:ascii="宋体" w:hAnsi="宋体" w:cs="宋体"/>
          <w:sz w:val="21"/>
          <w:szCs w:val="21"/>
        </w:rPr>
        <w:t>3、以上报价包含一年的免费售后维护服务。</w:t>
      </w:r>
    </w:p>
    <w:p>
      <w:pPr>
        <w:pStyle w:val="5"/>
        <w:numPr>
          <w:ilvl w:val="0"/>
          <w:numId w:val="4"/>
        </w:numPr>
        <w:adjustRightInd w:val="0"/>
        <w:snapToGrid w:val="0"/>
        <w:spacing w:line="440" w:lineRule="exact"/>
        <w:rPr>
          <w:rFonts w:ascii="宋体" w:hAnsi="宋体" w:eastAsia="宋体"/>
          <w:bCs/>
          <w:sz w:val="21"/>
          <w:szCs w:val="21"/>
        </w:rPr>
      </w:pPr>
      <w:r>
        <w:rPr>
          <w:rFonts w:hint="eastAsia" w:ascii="宋体" w:hAnsi="宋体" w:eastAsia="宋体"/>
          <w:bCs/>
          <w:sz w:val="21"/>
          <w:szCs w:val="21"/>
        </w:rPr>
        <w:t>医院硬件环境及设备信息</w:t>
      </w:r>
    </w:p>
    <w:p>
      <w:pPr>
        <w:pStyle w:val="30"/>
        <w:numPr>
          <w:ilvl w:val="0"/>
          <w:numId w:val="5"/>
        </w:numPr>
        <w:adjustRightInd w:val="0"/>
        <w:snapToGrid w:val="0"/>
        <w:spacing w:beforeLines="50" w:afterLines="50" w:line="440" w:lineRule="exact"/>
        <w:ind w:left="482" w:hanging="482" w:firstLineChars="0"/>
        <w:rPr>
          <w:rFonts w:ascii="宋体" w:hAnsi="宋体"/>
          <w:szCs w:val="21"/>
        </w:rPr>
      </w:pPr>
      <w:r>
        <w:rPr>
          <w:rFonts w:hint="eastAsia" w:ascii="宋体" w:hAnsi="宋体"/>
          <w:szCs w:val="21"/>
        </w:rPr>
        <w:t>基础硬件环境及信息系统</w:t>
      </w:r>
    </w:p>
    <w:tbl>
      <w:tblPr>
        <w:tblStyle w:val="2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992"/>
        <w:gridCol w:w="283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4"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序号</w:t>
            </w:r>
          </w:p>
        </w:tc>
        <w:tc>
          <w:tcPr>
            <w:tcW w:w="2268"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设备名称</w:t>
            </w:r>
          </w:p>
        </w:tc>
        <w:tc>
          <w:tcPr>
            <w:tcW w:w="992"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数量</w:t>
            </w:r>
          </w:p>
        </w:tc>
        <w:tc>
          <w:tcPr>
            <w:tcW w:w="2835"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规格（备注）</w:t>
            </w:r>
          </w:p>
        </w:tc>
        <w:tc>
          <w:tcPr>
            <w:tcW w:w="2127"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1</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服务器</w:t>
            </w:r>
          </w:p>
        </w:tc>
        <w:tc>
          <w:tcPr>
            <w:tcW w:w="992"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hint="eastAsia" w:asciiTheme="minorEastAsia" w:hAnsiTheme="minorEastAsia" w:cstheme="minorEastAsia"/>
                <w:bCs/>
                <w:i/>
                <w:color w:val="BEBEBE" w:themeColor="background1" w:themeShade="BF"/>
                <w:kern w:val="0"/>
                <w:sz w:val="21"/>
                <w:szCs w:val="21"/>
              </w:rPr>
              <w:t>1</w:t>
            </w:r>
          </w:p>
        </w:tc>
        <w:tc>
          <w:tcPr>
            <w:tcW w:w="2835"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asciiTheme="minorEastAsia" w:hAnsiTheme="minorEastAsia" w:cstheme="minorEastAsia"/>
                <w:bCs/>
                <w:i/>
                <w:color w:val="BEBEBE" w:themeColor="background1" w:themeShade="BF"/>
                <w:kern w:val="0"/>
                <w:sz w:val="21"/>
                <w:szCs w:val="21"/>
              </w:rPr>
              <w:t>R730(2</w:t>
            </w:r>
            <w:r>
              <w:rPr>
                <w:rFonts w:hint="eastAsia" w:asciiTheme="minorEastAsia" w:hAnsiTheme="minorEastAsia" w:cstheme="minorEastAsia"/>
                <w:bCs/>
                <w:i/>
                <w:color w:val="BEBEBE" w:themeColor="background1" w:themeShade="BF"/>
                <w:kern w:val="0"/>
                <w:sz w:val="21"/>
                <w:szCs w:val="21"/>
              </w:rPr>
              <w:t>处理器/64</w:t>
            </w:r>
            <w:r>
              <w:rPr>
                <w:rFonts w:asciiTheme="minorEastAsia" w:hAnsiTheme="minorEastAsia" w:cstheme="minorEastAsia"/>
                <w:bCs/>
                <w:i/>
                <w:color w:val="BEBEBE" w:themeColor="background1" w:themeShade="BF"/>
                <w:kern w:val="0"/>
                <w:sz w:val="21"/>
                <w:szCs w:val="21"/>
              </w:rPr>
              <w:t>GB)</w:t>
            </w:r>
          </w:p>
        </w:tc>
        <w:tc>
          <w:tcPr>
            <w:tcW w:w="2127"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hint="eastAsia" w:asciiTheme="minorEastAsia" w:hAnsiTheme="minorEastAsia" w:cstheme="minorEastAsia"/>
                <w:bCs/>
                <w:i/>
                <w:color w:val="BEBEBE" w:themeColor="background1" w:themeShade="BF"/>
                <w:kern w:val="0"/>
                <w:sz w:val="21"/>
                <w:szCs w:val="21"/>
              </w:rPr>
              <w:t>D</w:t>
            </w:r>
            <w:r>
              <w:rPr>
                <w:rFonts w:asciiTheme="minorEastAsia" w:hAnsiTheme="minorEastAsia" w:cstheme="minorEastAsia"/>
                <w:bCs/>
                <w:i/>
                <w:color w:val="BEBEBE" w:themeColor="background1" w:themeShade="BF"/>
                <w:kern w:val="0"/>
                <w:sz w:val="21"/>
                <w:szCs w:val="21"/>
              </w:rPr>
              <w:t>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2</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存储设备</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3</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超融合（虚拟化）</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4</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asciiTheme="minorEastAsia" w:hAnsiTheme="minorEastAsia" w:cstheme="minorEastAsia"/>
                <w:bCs/>
                <w:kern w:val="0"/>
                <w:sz w:val="21"/>
                <w:szCs w:val="21"/>
              </w:rPr>
              <w:t>HIS</w:t>
            </w:r>
            <w:r>
              <w:rPr>
                <w:rFonts w:hint="eastAsia" w:asciiTheme="minorEastAsia" w:hAnsiTheme="minorEastAsia" w:cstheme="minorEastAsia"/>
                <w:bCs/>
                <w:kern w:val="0"/>
                <w:sz w:val="21"/>
                <w:szCs w:val="21"/>
              </w:rPr>
              <w:t>系统</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5</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电子病历系统</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6</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病理系统</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835"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bl>
    <w:p>
      <w:pPr>
        <w:pStyle w:val="30"/>
        <w:numPr>
          <w:ilvl w:val="0"/>
          <w:numId w:val="5"/>
        </w:numPr>
        <w:adjustRightInd w:val="0"/>
        <w:snapToGrid w:val="0"/>
        <w:spacing w:beforeLines="50" w:afterLines="50" w:line="440" w:lineRule="exact"/>
        <w:ind w:left="482" w:hanging="482" w:firstLineChars="0"/>
        <w:rPr>
          <w:rFonts w:ascii="宋体" w:hAnsi="宋体"/>
          <w:szCs w:val="21"/>
        </w:rPr>
      </w:pPr>
      <w:r>
        <w:rPr>
          <w:rFonts w:hint="eastAsia" w:ascii="宋体" w:hAnsi="宋体"/>
          <w:szCs w:val="21"/>
        </w:rPr>
        <w:t>需接入科室已有影像设备情况</w:t>
      </w:r>
    </w:p>
    <w:tbl>
      <w:tblPr>
        <w:tblStyle w:val="2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68"/>
        <w:gridCol w:w="992"/>
        <w:gridCol w:w="1418"/>
        <w:gridCol w:w="1417"/>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04"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序号</w:t>
            </w:r>
          </w:p>
        </w:tc>
        <w:tc>
          <w:tcPr>
            <w:tcW w:w="2268"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设备名称</w:t>
            </w:r>
          </w:p>
        </w:tc>
        <w:tc>
          <w:tcPr>
            <w:tcW w:w="992"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数量</w:t>
            </w:r>
          </w:p>
        </w:tc>
        <w:tc>
          <w:tcPr>
            <w:tcW w:w="1418" w:type="dxa"/>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日检查量</w:t>
            </w:r>
          </w:p>
        </w:tc>
        <w:tc>
          <w:tcPr>
            <w:tcW w:w="1417"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接口</w:t>
            </w:r>
          </w:p>
        </w:tc>
        <w:tc>
          <w:tcPr>
            <w:tcW w:w="2127" w:type="dxa"/>
            <w:vAlign w:val="center"/>
          </w:tcPr>
          <w:p>
            <w:pPr>
              <w:adjustRightInd w:val="0"/>
              <w:snapToGrid w:val="0"/>
              <w:spacing w:line="440" w:lineRule="exact"/>
              <w:jc w:val="center"/>
              <w:rPr>
                <w:rFonts w:asciiTheme="minorEastAsia" w:hAnsiTheme="minorEastAsia" w:cstheme="minorEastAsia"/>
                <w:b/>
                <w:bCs/>
                <w:kern w:val="0"/>
                <w:sz w:val="21"/>
                <w:szCs w:val="21"/>
              </w:rPr>
            </w:pPr>
            <w:r>
              <w:rPr>
                <w:rFonts w:hint="eastAsia" w:asciiTheme="minorEastAsia" w:hAnsiTheme="minorEastAsia" w:cstheme="minorEastAsia"/>
                <w:b/>
                <w:bCs/>
                <w:kern w:val="0"/>
                <w:sz w:val="21"/>
                <w:szCs w:val="21"/>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1</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CT</w:t>
            </w:r>
          </w:p>
        </w:tc>
        <w:tc>
          <w:tcPr>
            <w:tcW w:w="992"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asciiTheme="minorEastAsia" w:hAnsiTheme="minorEastAsia" w:cstheme="minorEastAsia"/>
                <w:bCs/>
                <w:i/>
                <w:color w:val="BEBEBE" w:themeColor="background1" w:themeShade="BF"/>
                <w:kern w:val="0"/>
                <w:sz w:val="21"/>
                <w:szCs w:val="21"/>
              </w:rPr>
              <w:t>2</w:t>
            </w:r>
          </w:p>
        </w:tc>
        <w:tc>
          <w:tcPr>
            <w:tcW w:w="1418" w:type="dxa"/>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asciiTheme="minorEastAsia" w:hAnsiTheme="minorEastAsia" w:cstheme="minorEastAsia"/>
                <w:bCs/>
                <w:i/>
                <w:color w:val="BEBEBE" w:themeColor="background1" w:themeShade="BF"/>
                <w:kern w:val="0"/>
                <w:sz w:val="21"/>
                <w:szCs w:val="21"/>
              </w:rPr>
              <w:t>200</w:t>
            </w:r>
          </w:p>
        </w:tc>
        <w:tc>
          <w:tcPr>
            <w:tcW w:w="1417"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hint="eastAsia" w:asciiTheme="minorEastAsia" w:hAnsiTheme="minorEastAsia" w:cstheme="minorEastAsia"/>
                <w:bCs/>
                <w:i/>
                <w:color w:val="BEBEBE" w:themeColor="background1" w:themeShade="BF"/>
                <w:kern w:val="0"/>
                <w:sz w:val="21"/>
                <w:szCs w:val="21"/>
              </w:rPr>
              <w:t>D</w:t>
            </w:r>
            <w:r>
              <w:rPr>
                <w:rFonts w:asciiTheme="minorEastAsia" w:hAnsiTheme="minorEastAsia" w:cstheme="minorEastAsia"/>
                <w:bCs/>
                <w:i/>
                <w:color w:val="BEBEBE" w:themeColor="background1" w:themeShade="BF"/>
                <w:kern w:val="0"/>
                <w:sz w:val="21"/>
                <w:szCs w:val="21"/>
              </w:rPr>
              <w:t>ICOM</w:t>
            </w:r>
          </w:p>
        </w:tc>
        <w:tc>
          <w:tcPr>
            <w:tcW w:w="2127" w:type="dxa"/>
            <w:vAlign w:val="center"/>
          </w:tcPr>
          <w:p>
            <w:pPr>
              <w:adjustRightInd w:val="0"/>
              <w:snapToGrid w:val="0"/>
              <w:spacing w:line="440" w:lineRule="exact"/>
              <w:jc w:val="center"/>
              <w:rPr>
                <w:rFonts w:asciiTheme="minorEastAsia" w:hAnsiTheme="minorEastAsia" w:cstheme="minorEastAsia"/>
                <w:bCs/>
                <w:i/>
                <w:color w:val="BEBEBE" w:themeColor="background1" w:themeShade="BF"/>
                <w:kern w:val="0"/>
                <w:sz w:val="21"/>
                <w:szCs w:val="21"/>
              </w:rPr>
            </w:pPr>
            <w:r>
              <w:rPr>
                <w:rFonts w:asciiTheme="minorEastAsia" w:hAnsiTheme="minorEastAsia" w:cstheme="minorEastAsia"/>
                <w:bCs/>
                <w:i/>
                <w:color w:val="BEBEBE" w:themeColor="background1" w:themeShade="BF"/>
                <w:kern w:val="0"/>
                <w:sz w:val="21"/>
                <w:szCs w:val="21"/>
              </w:rPr>
              <w:t>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2</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asciiTheme="minorEastAsia" w:hAnsiTheme="minorEastAsia" w:cstheme="minorEastAsia"/>
                <w:bCs/>
                <w:kern w:val="0"/>
                <w:sz w:val="21"/>
                <w:szCs w:val="21"/>
              </w:rPr>
              <w:t>MR</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3</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数字胃肠</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4</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asciiTheme="minorEastAsia" w:hAnsiTheme="minorEastAsia" w:cstheme="minorEastAsia"/>
                <w:bCs/>
                <w:kern w:val="0"/>
                <w:sz w:val="21"/>
                <w:szCs w:val="21"/>
              </w:rPr>
              <w:t>DR/CR</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5</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D</w:t>
            </w:r>
            <w:r>
              <w:rPr>
                <w:rFonts w:asciiTheme="minorEastAsia" w:hAnsiTheme="minorEastAsia" w:cstheme="minorEastAsia"/>
                <w:bCs/>
                <w:kern w:val="0"/>
                <w:sz w:val="21"/>
                <w:szCs w:val="21"/>
              </w:rPr>
              <w:t>SA</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6</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E</w:t>
            </w:r>
            <w:r>
              <w:rPr>
                <w:rFonts w:asciiTheme="minorEastAsia" w:hAnsiTheme="minorEastAsia" w:cstheme="minorEastAsia"/>
                <w:bCs/>
                <w:kern w:val="0"/>
                <w:sz w:val="21"/>
                <w:szCs w:val="21"/>
              </w:rPr>
              <w:t>CT</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7</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超声</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8</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内镜</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9</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心电图</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10</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病理设备</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asciiTheme="minorEastAsia" w:hAnsiTheme="minorEastAsia" w:cstheme="minorEastAsia"/>
                <w:bCs/>
                <w:kern w:val="0"/>
                <w:sz w:val="21"/>
                <w:szCs w:val="21"/>
              </w:rPr>
              <w:t>11</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专业诊断显示器</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asciiTheme="minorEastAsia" w:hAnsiTheme="minorEastAsia" w:cstheme="minorEastAsia"/>
                <w:bCs/>
                <w:kern w:val="0"/>
                <w:sz w:val="21"/>
                <w:szCs w:val="21"/>
              </w:rPr>
              <w:t>12</w:t>
            </w: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r>
              <w:rPr>
                <w:rFonts w:hint="eastAsia" w:asciiTheme="minorEastAsia" w:hAnsiTheme="minorEastAsia" w:cstheme="minorEastAsia"/>
                <w:bCs/>
                <w:kern w:val="0"/>
                <w:sz w:val="21"/>
                <w:szCs w:val="21"/>
              </w:rPr>
              <w:t>专业会诊显示器</w:t>
            </w: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bookmarkStart w:id="7" w:name="_GoBack"/>
            <w:bookmarkEnd w:id="7"/>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04"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268"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992"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1418" w:type="dxa"/>
          </w:tcPr>
          <w:p>
            <w:pPr>
              <w:adjustRightInd w:val="0"/>
              <w:snapToGrid w:val="0"/>
              <w:spacing w:line="440" w:lineRule="exact"/>
              <w:jc w:val="center"/>
              <w:rPr>
                <w:rFonts w:asciiTheme="minorEastAsia" w:hAnsiTheme="minorEastAsia" w:cstheme="minorEastAsia"/>
                <w:bCs/>
                <w:kern w:val="0"/>
                <w:sz w:val="21"/>
                <w:szCs w:val="21"/>
              </w:rPr>
            </w:pPr>
          </w:p>
        </w:tc>
        <w:tc>
          <w:tcPr>
            <w:tcW w:w="1417" w:type="dxa"/>
            <w:vAlign w:val="center"/>
          </w:tcPr>
          <w:p>
            <w:pPr>
              <w:adjustRightInd w:val="0"/>
              <w:snapToGrid w:val="0"/>
              <w:spacing w:line="440" w:lineRule="exact"/>
              <w:jc w:val="center"/>
              <w:rPr>
                <w:rFonts w:asciiTheme="minorEastAsia" w:hAnsiTheme="minorEastAsia" w:cstheme="minorEastAsia"/>
                <w:bCs/>
                <w:kern w:val="0"/>
                <w:sz w:val="21"/>
                <w:szCs w:val="21"/>
              </w:rPr>
            </w:pPr>
          </w:p>
        </w:tc>
        <w:tc>
          <w:tcPr>
            <w:tcW w:w="2127" w:type="dxa"/>
            <w:vAlign w:val="center"/>
          </w:tcPr>
          <w:p>
            <w:pPr>
              <w:adjustRightInd w:val="0"/>
              <w:snapToGrid w:val="0"/>
              <w:spacing w:line="440" w:lineRule="exact"/>
              <w:jc w:val="center"/>
              <w:rPr>
                <w:rFonts w:asciiTheme="minorEastAsia" w:hAnsiTheme="minorEastAsia" w:cstheme="minorEastAsia"/>
                <w:bCs/>
                <w:kern w:val="0"/>
                <w:sz w:val="21"/>
                <w:szCs w:val="21"/>
              </w:rPr>
            </w:pPr>
          </w:p>
        </w:tc>
      </w:tr>
    </w:tbl>
    <w:p>
      <w:pPr>
        <w:pStyle w:val="5"/>
        <w:numPr>
          <w:ilvl w:val="0"/>
          <w:numId w:val="4"/>
        </w:numPr>
        <w:adjustRightInd w:val="0"/>
        <w:snapToGrid w:val="0"/>
        <w:spacing w:line="440" w:lineRule="exact"/>
        <w:rPr>
          <w:rFonts w:ascii="宋体" w:hAnsi="宋体" w:eastAsia="宋体"/>
          <w:bCs/>
          <w:sz w:val="21"/>
          <w:szCs w:val="21"/>
        </w:rPr>
      </w:pPr>
      <w:r>
        <w:rPr>
          <w:rFonts w:hint="eastAsia" w:ascii="宋体" w:hAnsi="宋体" w:eastAsia="宋体"/>
          <w:bCs/>
          <w:sz w:val="21"/>
          <w:szCs w:val="21"/>
        </w:rPr>
        <w:t>项目内容：</w:t>
      </w:r>
    </w:p>
    <w:tbl>
      <w:tblPr>
        <w:tblStyle w:val="27"/>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095"/>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adjustRightInd w:val="0"/>
              <w:snapToGrid w:val="0"/>
              <w:spacing w:line="440" w:lineRule="exact"/>
              <w:jc w:val="center"/>
              <w:rPr>
                <w:rFonts w:ascii="宋体" w:hAnsi="宋体"/>
                <w:b/>
                <w:sz w:val="21"/>
                <w:szCs w:val="21"/>
              </w:rPr>
            </w:pPr>
            <w:r>
              <w:rPr>
                <w:rFonts w:hint="eastAsia" w:ascii="宋体" w:hAnsi="宋体"/>
                <w:b/>
                <w:sz w:val="21"/>
                <w:szCs w:val="21"/>
              </w:rPr>
              <w:t>序号</w:t>
            </w:r>
          </w:p>
        </w:tc>
        <w:tc>
          <w:tcPr>
            <w:tcW w:w="6095" w:type="dxa"/>
          </w:tcPr>
          <w:p>
            <w:pPr>
              <w:adjustRightInd w:val="0"/>
              <w:snapToGrid w:val="0"/>
              <w:spacing w:line="440" w:lineRule="exact"/>
              <w:jc w:val="center"/>
              <w:rPr>
                <w:rFonts w:ascii="宋体" w:hAnsi="宋体"/>
                <w:b/>
                <w:sz w:val="21"/>
                <w:szCs w:val="21"/>
              </w:rPr>
            </w:pPr>
            <w:r>
              <w:rPr>
                <w:rFonts w:hint="eastAsia" w:ascii="宋体" w:hAnsi="宋体"/>
                <w:b/>
                <w:sz w:val="21"/>
                <w:szCs w:val="21"/>
              </w:rPr>
              <w:t>名称</w:t>
            </w:r>
          </w:p>
        </w:tc>
        <w:tc>
          <w:tcPr>
            <w:tcW w:w="2127" w:type="dxa"/>
          </w:tcPr>
          <w:p>
            <w:pPr>
              <w:adjustRightInd w:val="0"/>
              <w:snapToGrid w:val="0"/>
              <w:spacing w:line="440" w:lineRule="exact"/>
              <w:jc w:val="center"/>
              <w:rPr>
                <w:rFonts w:ascii="宋体" w:hAnsi="宋体"/>
                <w:b/>
                <w:sz w:val="21"/>
                <w:szCs w:val="21"/>
              </w:rPr>
            </w:pPr>
            <w:r>
              <w:rPr>
                <w:rFonts w:hint="eastAsia" w:ascii="宋体" w:hAnsi="宋体"/>
                <w:b/>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Pr>
          <w:p>
            <w:pPr>
              <w:adjustRightInd w:val="0"/>
              <w:snapToGrid w:val="0"/>
              <w:spacing w:line="440" w:lineRule="exact"/>
              <w:jc w:val="center"/>
              <w:rPr>
                <w:rFonts w:ascii="宋体" w:hAnsi="宋体"/>
                <w:b/>
                <w:sz w:val="21"/>
                <w:szCs w:val="21"/>
              </w:rPr>
            </w:pPr>
            <w:r>
              <w:rPr>
                <w:rFonts w:hint="eastAsia" w:ascii="宋体" w:hAnsi="宋体"/>
                <w:b/>
                <w:sz w:val="21"/>
                <w:szCs w:val="21"/>
              </w:rPr>
              <w:t>一</w:t>
            </w:r>
          </w:p>
        </w:tc>
        <w:tc>
          <w:tcPr>
            <w:tcW w:w="6095" w:type="dxa"/>
          </w:tcPr>
          <w:p>
            <w:pPr>
              <w:adjustRightInd w:val="0"/>
              <w:snapToGrid w:val="0"/>
              <w:spacing w:line="440" w:lineRule="exact"/>
              <w:jc w:val="center"/>
              <w:rPr>
                <w:rFonts w:ascii="宋体" w:hAnsi="宋体" w:cs="宋体"/>
                <w:b/>
                <w:bCs/>
                <w:color w:val="000000"/>
                <w:kern w:val="0"/>
                <w:sz w:val="21"/>
                <w:szCs w:val="21"/>
              </w:rPr>
            </w:pPr>
            <w:r>
              <w:rPr>
                <w:rFonts w:hint="eastAsia" w:ascii="宋体" w:hAnsi="宋体" w:cs="宋体"/>
                <w:b/>
                <w:bCs/>
                <w:color w:val="000000"/>
                <w:kern w:val="0"/>
                <w:sz w:val="21"/>
                <w:szCs w:val="21"/>
              </w:rPr>
              <w:t>临床影像浏览软件及数据接口模块</w:t>
            </w:r>
          </w:p>
        </w:tc>
        <w:tc>
          <w:tcPr>
            <w:tcW w:w="2127" w:type="dxa"/>
          </w:tcPr>
          <w:p>
            <w:pPr>
              <w:adjustRightInd w:val="0"/>
              <w:snapToGrid w:val="0"/>
              <w:spacing w:line="440" w:lineRule="exact"/>
              <w:jc w:val="center"/>
              <w:rPr>
                <w:rFonts w:ascii="宋体" w:hAnsi="宋体"/>
                <w:b/>
                <w:sz w:val="21"/>
                <w:szCs w:val="21"/>
              </w:rPr>
            </w:pPr>
            <w:r>
              <w:rPr>
                <w:rFonts w:hint="eastAsia" w:ascii="宋体" w:hAnsi="宋体"/>
                <w:b/>
                <w:sz w:val="21"/>
                <w:szCs w:val="21"/>
              </w:rPr>
              <w:t>一套</w:t>
            </w:r>
          </w:p>
        </w:tc>
      </w:tr>
    </w:tbl>
    <w:p>
      <w:pPr>
        <w:pStyle w:val="5"/>
        <w:numPr>
          <w:ilvl w:val="0"/>
          <w:numId w:val="4"/>
        </w:numPr>
        <w:adjustRightInd w:val="0"/>
        <w:snapToGrid w:val="0"/>
        <w:spacing w:line="440" w:lineRule="exact"/>
        <w:rPr>
          <w:rFonts w:ascii="宋体" w:hAnsi="宋体" w:eastAsia="宋体"/>
          <w:bCs/>
          <w:sz w:val="21"/>
          <w:szCs w:val="21"/>
        </w:rPr>
      </w:pPr>
      <w:bookmarkStart w:id="1" w:name="_Toc433377407"/>
      <w:bookmarkStart w:id="2" w:name="_Toc432493921"/>
      <w:r>
        <w:rPr>
          <w:rFonts w:hint="eastAsia" w:ascii="宋体" w:hAnsi="宋体" w:eastAsia="宋体"/>
          <w:bCs/>
          <w:sz w:val="21"/>
          <w:szCs w:val="21"/>
        </w:rPr>
        <w:t>项目建设目标</w:t>
      </w:r>
      <w:bookmarkEnd w:id="1"/>
      <w:bookmarkEnd w:id="2"/>
    </w:p>
    <w:p>
      <w:pPr>
        <w:adjustRightInd w:val="0"/>
        <w:snapToGrid w:val="0"/>
        <w:spacing w:line="440" w:lineRule="exact"/>
        <w:ind w:firstLine="420" w:firstLineChars="200"/>
        <w:rPr>
          <w:rFonts w:ascii="宋体" w:hAnsi="宋体"/>
          <w:sz w:val="21"/>
          <w:szCs w:val="21"/>
        </w:rPr>
      </w:pPr>
      <w:r>
        <w:rPr>
          <w:rFonts w:hint="eastAsia" w:ascii="宋体" w:hAnsi="宋体" w:cs="宋体"/>
          <w:sz w:val="21"/>
          <w:szCs w:val="21"/>
        </w:rPr>
        <w:t>总体目标是建立涵盖全院影像科室、医联体机构及部分基层医疗机构的影像中心业务平台。实现区域范围内影像设备与影像诊断中心互联，病人资料、影像检查的共享查阅及集中诊断。实现影像科室的数字化工作流程、与医院HIS系统、影像科室互联，实现全院临床科室的影像调阅、报告浏览，分诊叫号管理，方便临床教学和科学研究，实现远程医疗。</w:t>
      </w:r>
      <w:r>
        <w:rPr>
          <w:rFonts w:hint="eastAsia" w:ascii="宋体" w:hAnsi="宋体"/>
          <w:sz w:val="21"/>
          <w:szCs w:val="21"/>
        </w:rPr>
        <w:t> </w:t>
      </w:r>
    </w:p>
    <w:p>
      <w:pPr>
        <w:pStyle w:val="5"/>
        <w:numPr>
          <w:ilvl w:val="0"/>
          <w:numId w:val="4"/>
        </w:numPr>
        <w:adjustRightInd w:val="0"/>
        <w:snapToGrid w:val="0"/>
        <w:spacing w:line="440" w:lineRule="exact"/>
        <w:rPr>
          <w:rFonts w:ascii="宋体" w:hAnsi="宋体" w:eastAsia="宋体"/>
          <w:bCs/>
          <w:sz w:val="21"/>
          <w:szCs w:val="21"/>
        </w:rPr>
      </w:pPr>
      <w:bookmarkStart w:id="3" w:name="_Toc335205471"/>
      <w:bookmarkStart w:id="4" w:name="_Toc432493923"/>
      <w:bookmarkStart w:id="5" w:name="_Toc330685796"/>
      <w:bookmarkStart w:id="6" w:name="_Toc433377409"/>
      <w:r>
        <w:rPr>
          <w:rFonts w:hint="eastAsia" w:ascii="宋体" w:hAnsi="宋体" w:eastAsia="宋体"/>
          <w:bCs/>
          <w:sz w:val="21"/>
          <w:szCs w:val="21"/>
        </w:rPr>
        <w:t>产品功能清单（详细指标要求</w:t>
      </w:r>
      <w:bookmarkEnd w:id="3"/>
      <w:bookmarkEnd w:id="4"/>
      <w:bookmarkEnd w:id="5"/>
      <w:bookmarkEnd w:id="6"/>
      <w:r>
        <w:rPr>
          <w:rFonts w:hint="eastAsia" w:ascii="宋体" w:hAnsi="宋体" w:eastAsia="宋体"/>
          <w:bCs/>
          <w:sz w:val="21"/>
          <w:szCs w:val="21"/>
        </w:rPr>
        <w:t>）</w:t>
      </w:r>
    </w:p>
    <w:tbl>
      <w:tblPr>
        <w:tblStyle w:val="27"/>
        <w:tblW w:w="8483" w:type="dxa"/>
        <w:tblInd w:w="-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7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序号</w:t>
            </w: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详细技术参数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6"/>
              </w:numPr>
              <w:adjustRightInd w:val="0"/>
              <w:snapToGrid w:val="0"/>
              <w:spacing w:beforeLines="10" w:afterLines="10" w:line="440" w:lineRule="exact"/>
              <w:ind w:firstLineChars="0"/>
              <w:rPr>
                <w:rFonts w:asciiTheme="minorEastAsia" w:hAnsiTheme="minorEastAsia" w:cstheme="minorEastAsia"/>
                <w:b/>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影像工作站软件功能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adjustRightInd w:val="0"/>
              <w:snapToGrid w:val="0"/>
              <w:spacing w:beforeLines="10" w:afterLines="10" w:line="440" w:lineRule="exact"/>
              <w:rPr>
                <w:rFonts w:asciiTheme="minorEastAsia" w:hAnsiTheme="minorEastAsia" w:cstheme="minorEastAsia"/>
                <w:b/>
                <w:sz w:val="21"/>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bCs/>
                <w:sz w:val="21"/>
                <w:szCs w:val="21"/>
              </w:rPr>
            </w:pPr>
            <w:r>
              <w:rPr>
                <w:rFonts w:hint="eastAsia" w:asciiTheme="minorEastAsia" w:hAnsiTheme="minorEastAsia" w:cstheme="minorEastAsia"/>
                <w:b/>
                <w:bCs/>
                <w:sz w:val="21"/>
                <w:szCs w:val="21"/>
              </w:rPr>
              <w:t>操作处理功能：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7"/>
              </w:numPr>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bCs/>
                <w:sz w:val="21"/>
                <w:szCs w:val="21"/>
              </w:rPr>
            </w:pPr>
            <w:r>
              <w:rPr>
                <w:rFonts w:hint="eastAsia" w:asciiTheme="minorEastAsia" w:hAnsiTheme="minorEastAsia" w:cstheme="minorEastAsia"/>
                <w:bCs/>
                <w:sz w:val="21"/>
                <w:szCs w:val="21"/>
              </w:rPr>
              <w:t>可根据患者编号、患者姓名、检查编号、检查描述、检查日期时间等组合查询，方便医生针对多种条件下获得影像资料的工作；可同时调阅同一患者不同诊断序列、体位、时期、成像设备的影像对比显示和诊断。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7"/>
              </w:numPr>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支持MR和CT影像的定位线显示，并可以在定位线上直接定位到对应的断层。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7"/>
              </w:numPr>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支持多幅排列显示方式，自动窗宽窗位优化调整。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7"/>
              </w:numPr>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将DICOM影像格式转换成JPG/BMP等常用格式，也可以转换为DICOM格式。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7"/>
              </w:numPr>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可使用中文接口，且可处理中文数据，并可在胶片上打印中文姓名。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图像浏览及窗宽</w:t>
            </w:r>
            <w:r>
              <w:rPr>
                <w:rFonts w:asciiTheme="minorEastAsia" w:hAnsiTheme="minorEastAsia" w:cstheme="minorEastAsia"/>
                <w:b/>
                <w:sz w:val="21"/>
                <w:szCs w:val="21"/>
              </w:rPr>
              <w:t>/</w:t>
            </w:r>
            <w:r>
              <w:rPr>
                <w:rFonts w:hint="eastAsia" w:asciiTheme="minorEastAsia" w:hAnsiTheme="minorEastAsia" w:cstheme="minorEastAsia"/>
                <w:b/>
                <w:sz w:val="21"/>
                <w:szCs w:val="21"/>
              </w:rPr>
              <w:t>窗位调节功能：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通过缩略图</w:t>
            </w:r>
            <w:r>
              <w:rPr>
                <w:rFonts w:asciiTheme="minorEastAsia" w:hAnsiTheme="minorEastAsia" w:cstheme="minorEastAsia"/>
                <w:bCs/>
                <w:sz w:val="21"/>
                <w:szCs w:val="21"/>
              </w:rPr>
              <w:t>/</w:t>
            </w:r>
            <w:r>
              <w:rPr>
                <w:rFonts w:hint="eastAsia" w:asciiTheme="minorEastAsia" w:hAnsiTheme="minorEastAsia" w:cstheme="minorEastAsia"/>
                <w:bCs/>
                <w:sz w:val="21"/>
                <w:szCs w:val="21"/>
              </w:rPr>
              <w:t>序列</w:t>
            </w:r>
            <w:r>
              <w:rPr>
                <w:rFonts w:asciiTheme="minorEastAsia" w:hAnsiTheme="minorEastAsia" w:cstheme="minorEastAsia"/>
                <w:bCs/>
                <w:sz w:val="21"/>
                <w:szCs w:val="21"/>
              </w:rPr>
              <w:t>/</w:t>
            </w:r>
            <w:r>
              <w:rPr>
                <w:rFonts w:hint="eastAsia" w:asciiTheme="minorEastAsia" w:hAnsiTheme="minorEastAsia" w:cstheme="minorEastAsia"/>
                <w:bCs/>
                <w:sz w:val="21"/>
                <w:szCs w:val="21"/>
              </w:rPr>
              <w:t>检查进行快速导航。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w:t>
            </w:r>
            <w:r>
              <w:rPr>
                <w:rFonts w:asciiTheme="minorEastAsia" w:hAnsiTheme="minorEastAsia" w:cstheme="minorEastAsia"/>
                <w:bCs/>
                <w:sz w:val="21"/>
                <w:szCs w:val="21"/>
              </w:rPr>
              <w:t>CT/MR</w:t>
            </w:r>
            <w:r>
              <w:rPr>
                <w:rFonts w:hint="eastAsia" w:asciiTheme="minorEastAsia" w:hAnsiTheme="minorEastAsia" w:cstheme="minorEastAsia"/>
                <w:bCs/>
                <w:sz w:val="21"/>
                <w:szCs w:val="21"/>
              </w:rPr>
              <w:t>定位线导航。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支持随鼠标移动方便调节交互式窗宽</w:t>
            </w:r>
            <w:r>
              <w:rPr>
                <w:rFonts w:asciiTheme="minorEastAsia" w:hAnsiTheme="minorEastAsia" w:cstheme="minorEastAsia"/>
                <w:bCs/>
                <w:sz w:val="21"/>
                <w:szCs w:val="21"/>
              </w:rPr>
              <w:t>/</w:t>
            </w:r>
            <w:r>
              <w:rPr>
                <w:rFonts w:hint="eastAsia" w:asciiTheme="minorEastAsia" w:hAnsiTheme="minorEastAsia" w:cstheme="minorEastAsia"/>
                <w:bCs/>
                <w:sz w:val="21"/>
                <w:szCs w:val="21"/>
              </w:rPr>
              <w:t>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支持反窗功能。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支持根据影像设备，摄片部位预设定的、用户自定义的窗宽</w:t>
            </w:r>
            <w:r>
              <w:rPr>
                <w:rFonts w:asciiTheme="minorEastAsia" w:hAnsiTheme="minorEastAsia" w:cstheme="minorEastAsia"/>
                <w:bCs/>
                <w:sz w:val="21"/>
                <w:szCs w:val="21"/>
              </w:rPr>
              <w:t>/</w:t>
            </w:r>
            <w:r>
              <w:rPr>
                <w:rFonts w:hint="eastAsia" w:asciiTheme="minorEastAsia" w:hAnsiTheme="minorEastAsia" w:cstheme="minorEastAsia"/>
                <w:bCs/>
                <w:sz w:val="21"/>
                <w:szCs w:val="21"/>
              </w:rPr>
              <w:t>窗位值。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可根据所选观察局部自动调整窗宽</w:t>
            </w:r>
            <w:r>
              <w:rPr>
                <w:rFonts w:asciiTheme="minorEastAsia" w:hAnsiTheme="minorEastAsia" w:cstheme="minorEastAsia"/>
                <w:bCs/>
                <w:sz w:val="21"/>
                <w:szCs w:val="21"/>
              </w:rPr>
              <w:t>/</w:t>
            </w:r>
            <w:r>
              <w:rPr>
                <w:rFonts w:hint="eastAsia" w:asciiTheme="minorEastAsia" w:hAnsiTheme="minorEastAsia" w:cstheme="minorEastAsia"/>
                <w:bCs/>
                <w:sz w:val="21"/>
                <w:szCs w:val="21"/>
              </w:rPr>
              <w:t>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支持图像灵活选取方式，鼠标滚轮支持图像翻阅。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支持图像按窗口分组显示及多窗口图像的连动。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图像处理功能：（支持12BIT以上灰阶的调节）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自动适应窗口大小</w:t>
            </w:r>
            <w:r>
              <w:rPr>
                <w:rFonts w:asciiTheme="minorEastAsia" w:hAnsiTheme="minorEastAsia" w:cstheme="minorEastAsia"/>
                <w:bCs/>
                <w:sz w:val="21"/>
                <w:szCs w:val="21"/>
              </w:rPr>
              <w:t>/</w:t>
            </w:r>
            <w:r>
              <w:rPr>
                <w:rFonts w:hint="eastAsia" w:asciiTheme="minorEastAsia" w:hAnsiTheme="minorEastAsia" w:cstheme="minorEastAsia"/>
                <w:bCs/>
                <w:sz w:val="21"/>
                <w:szCs w:val="21"/>
              </w:rPr>
              <w:t>窗口高度</w:t>
            </w:r>
            <w:r>
              <w:rPr>
                <w:rFonts w:asciiTheme="minorEastAsia" w:hAnsiTheme="minorEastAsia" w:cstheme="minorEastAsia"/>
                <w:bCs/>
                <w:sz w:val="21"/>
                <w:szCs w:val="21"/>
              </w:rPr>
              <w:t>/</w:t>
            </w:r>
            <w:r>
              <w:rPr>
                <w:rFonts w:hint="eastAsia" w:asciiTheme="minorEastAsia" w:hAnsiTheme="minorEastAsia" w:cstheme="minorEastAsia"/>
                <w:bCs/>
                <w:sz w:val="21"/>
                <w:szCs w:val="21"/>
              </w:rPr>
              <w:t>窗口宽度或以图像原始尺寸显示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抓住移动、无级缩小</w:t>
            </w:r>
            <w:r>
              <w:rPr>
                <w:rFonts w:asciiTheme="minorEastAsia" w:hAnsiTheme="minorEastAsia" w:cstheme="minorEastAsia"/>
                <w:bCs/>
                <w:sz w:val="21"/>
                <w:szCs w:val="21"/>
              </w:rPr>
              <w:t>/</w:t>
            </w:r>
            <w:r>
              <w:rPr>
                <w:rFonts w:hint="eastAsia" w:asciiTheme="minorEastAsia" w:hAnsiTheme="minorEastAsia" w:cstheme="minorEastAsia"/>
                <w:bCs/>
                <w:sz w:val="21"/>
                <w:szCs w:val="21"/>
              </w:rPr>
              <w:t>放大、局部放大镜、旋转、水平翻转、垂直翻转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测量</w:t>
            </w:r>
            <w:r>
              <w:rPr>
                <w:rFonts w:asciiTheme="minorEastAsia" w:hAnsiTheme="minorEastAsia" w:cstheme="minorEastAsia"/>
                <w:bCs/>
                <w:sz w:val="21"/>
                <w:szCs w:val="21"/>
              </w:rPr>
              <w:t>ROI</w:t>
            </w:r>
            <w:r>
              <w:rPr>
                <w:rFonts w:hint="eastAsia" w:asciiTheme="minorEastAsia" w:hAnsiTheme="minorEastAsia" w:cstheme="minorEastAsia"/>
                <w:bCs/>
                <w:sz w:val="21"/>
                <w:szCs w:val="21"/>
              </w:rPr>
              <w:t>平均值（ROI曲线、圆形、矩形）、点</w:t>
            </w:r>
            <w:r>
              <w:rPr>
                <w:rFonts w:asciiTheme="minorEastAsia" w:hAnsiTheme="minorEastAsia" w:cstheme="minorEastAsia"/>
                <w:bCs/>
                <w:sz w:val="21"/>
                <w:szCs w:val="21"/>
              </w:rPr>
              <w:t>CT</w:t>
            </w:r>
            <w:r>
              <w:rPr>
                <w:rFonts w:hint="eastAsia" w:asciiTheme="minorEastAsia" w:hAnsiTheme="minorEastAsia" w:cstheme="minorEastAsia"/>
                <w:bCs/>
                <w:sz w:val="21"/>
                <w:szCs w:val="21"/>
              </w:rPr>
              <w:t>值</w:t>
            </w:r>
            <w:r>
              <w:rPr>
                <w:rFonts w:asciiTheme="minorEastAsia" w:hAnsiTheme="minorEastAsia" w:cstheme="minorEastAsia"/>
                <w:bCs/>
                <w:sz w:val="21"/>
                <w:szCs w:val="21"/>
              </w:rPr>
              <w:t>/</w:t>
            </w:r>
            <w:r>
              <w:rPr>
                <w:rFonts w:hint="eastAsia" w:asciiTheme="minorEastAsia" w:hAnsiTheme="minorEastAsia" w:cstheme="minorEastAsia"/>
                <w:bCs/>
                <w:sz w:val="21"/>
                <w:szCs w:val="21"/>
              </w:rPr>
              <w:t>点灰阶值、长度、角度、面积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多幅动态回放（可同步回放）。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同一窗口内多序列图像多定位线交叉引用。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同一窗口内同一检查或不同检查的多序列图像同步滚动对比。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支持对CT、MR不同序列之间的三向联动显示功能。能实时显示鼠标指定位置在其他序列反映的准确位置。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图示信息（</w:t>
            </w:r>
            <w:r>
              <w:rPr>
                <w:rFonts w:asciiTheme="minorEastAsia" w:hAnsiTheme="minorEastAsia" w:cstheme="minorEastAsia"/>
                <w:b/>
                <w:sz w:val="21"/>
                <w:szCs w:val="21"/>
              </w:rPr>
              <w:t>Overlay</w:t>
            </w:r>
            <w:r>
              <w:rPr>
                <w:rFonts w:hint="eastAsia" w:asciiTheme="minorEastAsia" w:hAnsiTheme="minorEastAsia" w:cstheme="minorEastAsia"/>
                <w:b/>
                <w:sz w:val="21"/>
                <w:szCs w:val="21"/>
              </w:rPr>
              <w:t>）信息功能：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图像载入时自动在图像上显示标头信息。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bCs/>
                <w:sz w:val="21"/>
                <w:szCs w:val="21"/>
              </w:rPr>
            </w:pPr>
            <w:r>
              <w:rPr>
                <w:rFonts w:hint="eastAsia" w:asciiTheme="minorEastAsia" w:hAnsiTheme="minorEastAsia" w:cstheme="minorEastAsia"/>
                <w:bCs/>
                <w:sz w:val="21"/>
                <w:szCs w:val="21"/>
              </w:rPr>
              <w:t>使用者可以显示或隐藏图像上的标头信息。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使用者可以定制标头信息显示的位置、内容。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bCs/>
                <w:sz w:val="21"/>
                <w:szCs w:val="21"/>
              </w:rPr>
            </w:pPr>
            <w:r>
              <w:rPr>
                <w:rFonts w:asciiTheme="minorEastAsia" w:hAnsiTheme="minorEastAsia" w:cstheme="minorEastAsia"/>
                <w:b/>
                <w:bCs/>
                <w:sz w:val="21"/>
                <w:szCs w:val="21"/>
              </w:rPr>
              <w:t>图像打印功能：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支持任意分格DCIOM打印，在打印预设中可以任意删除、添加某个影像。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支持序列打印、合并打印等功能。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bCs/>
                <w:sz w:val="21"/>
                <w:szCs w:val="21"/>
              </w:rPr>
            </w:pPr>
            <w:r>
              <w:rPr>
                <w:rFonts w:hint="eastAsia" w:asciiTheme="minorEastAsia" w:hAnsiTheme="minorEastAsia" w:cstheme="minorEastAsia"/>
                <w:bCs/>
                <w:sz w:val="21"/>
                <w:szCs w:val="21"/>
              </w:rPr>
              <w:t>支持真实大小打印。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可依据胶片大小比例缩放打印。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
                <w:sz w:val="21"/>
                <w:szCs w:val="21"/>
              </w:rPr>
              <w:t>★</w:t>
            </w:r>
            <w:r>
              <w:rPr>
                <w:rFonts w:hint="eastAsia" w:asciiTheme="minorEastAsia" w:hAnsiTheme="minorEastAsia" w:cstheme="minorEastAsia"/>
                <w:bCs/>
                <w:sz w:val="21"/>
                <w:szCs w:val="21"/>
              </w:rPr>
              <w:t>支持胶片打印完成状态标记及颜色区分显示功能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数据导出功能：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支持</w:t>
            </w:r>
            <w:r>
              <w:rPr>
                <w:rFonts w:asciiTheme="minorEastAsia" w:hAnsiTheme="minorEastAsia" w:cstheme="minorEastAsia"/>
                <w:bCs/>
                <w:sz w:val="21"/>
                <w:szCs w:val="21"/>
              </w:rPr>
              <w:t>DCM,BMP</w:t>
            </w:r>
            <w:r>
              <w:rPr>
                <w:rFonts w:hint="eastAsia" w:asciiTheme="minorEastAsia" w:hAnsiTheme="minorEastAsia" w:cstheme="minorEastAsia"/>
                <w:bCs/>
                <w:sz w:val="21"/>
                <w:szCs w:val="21"/>
              </w:rPr>
              <w:t>和</w:t>
            </w:r>
            <w:r>
              <w:rPr>
                <w:rFonts w:asciiTheme="minorEastAsia" w:hAnsiTheme="minorEastAsia" w:cstheme="minorEastAsia"/>
                <w:bCs/>
                <w:sz w:val="21"/>
                <w:szCs w:val="21"/>
              </w:rPr>
              <w:t>JPEG</w:t>
            </w:r>
            <w:r>
              <w:rPr>
                <w:rFonts w:hint="eastAsia" w:asciiTheme="minorEastAsia" w:hAnsiTheme="minorEastAsia" w:cstheme="minorEastAsia"/>
                <w:bCs/>
                <w:sz w:val="21"/>
                <w:szCs w:val="21"/>
              </w:rPr>
              <w:t>的输出。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Cs/>
                <w:sz w:val="21"/>
                <w:szCs w:val="21"/>
              </w:rPr>
              <w:t>支持</w:t>
            </w:r>
            <w:r>
              <w:rPr>
                <w:rFonts w:asciiTheme="minorEastAsia" w:hAnsiTheme="minorEastAsia" w:cstheme="minorEastAsia"/>
                <w:bCs/>
                <w:sz w:val="21"/>
                <w:szCs w:val="21"/>
              </w:rPr>
              <w:t>DVD+/-,CDR</w:t>
            </w:r>
            <w:r>
              <w:rPr>
                <w:rFonts w:hint="eastAsia" w:asciiTheme="minorEastAsia" w:hAnsiTheme="minorEastAsia" w:cstheme="minorEastAsia"/>
                <w:bCs/>
                <w:sz w:val="21"/>
                <w:szCs w:val="21"/>
              </w:rPr>
              <w:t>，软盘及</w:t>
            </w:r>
            <w:r>
              <w:rPr>
                <w:rFonts w:asciiTheme="minorEastAsia" w:hAnsiTheme="minorEastAsia" w:cstheme="minorEastAsia"/>
                <w:bCs/>
                <w:sz w:val="21"/>
                <w:szCs w:val="21"/>
              </w:rPr>
              <w:t>USB</w:t>
            </w:r>
            <w:r>
              <w:rPr>
                <w:rFonts w:hint="eastAsia" w:asciiTheme="minorEastAsia" w:hAnsiTheme="minorEastAsia" w:cstheme="minorEastAsia"/>
                <w:bCs/>
                <w:sz w:val="21"/>
                <w:szCs w:val="21"/>
              </w:rPr>
              <w:t>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w:t>
            </w:r>
            <w:r>
              <w:rPr>
                <w:rFonts w:asciiTheme="minorEastAsia" w:hAnsiTheme="minorEastAsia" w:cstheme="minorEastAsia"/>
                <w:bCs/>
                <w:sz w:val="21"/>
                <w:szCs w:val="21"/>
              </w:rPr>
              <w:t>DICOM DIR</w:t>
            </w:r>
            <w:r>
              <w:rPr>
                <w:rFonts w:hint="eastAsia" w:asciiTheme="minorEastAsia" w:hAnsiTheme="minorEastAsia" w:cstheme="minorEastAsia"/>
                <w:b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
                <w:sz w:val="21"/>
                <w:szCs w:val="21"/>
              </w:rPr>
              <w:t>★</w:t>
            </w:r>
            <w:r>
              <w:rPr>
                <w:rFonts w:hint="eastAsia" w:asciiTheme="minorEastAsia" w:hAnsiTheme="minorEastAsia" w:cstheme="minorEastAsia"/>
                <w:bCs/>
                <w:sz w:val="21"/>
                <w:szCs w:val="21"/>
              </w:rPr>
              <w:t>支持</w:t>
            </w:r>
            <w:r>
              <w:rPr>
                <w:rFonts w:asciiTheme="minorEastAsia" w:hAnsiTheme="minorEastAsia" w:cstheme="minorEastAsia"/>
                <w:bCs/>
                <w:sz w:val="21"/>
                <w:szCs w:val="21"/>
              </w:rPr>
              <w:t>DICOM</w:t>
            </w:r>
            <w:r>
              <w:rPr>
                <w:rFonts w:hint="eastAsia" w:asciiTheme="minorEastAsia" w:hAnsiTheme="minorEastAsia" w:cstheme="minorEastAsia"/>
                <w:bCs/>
                <w:sz w:val="21"/>
                <w:szCs w:val="21"/>
              </w:rPr>
              <w:t>方式发送图像。支持发送管理，可以查看发送队列、进行暂停、删除、重发等操作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bCs/>
                <w:sz w:val="21"/>
                <w:szCs w:val="21"/>
              </w:rPr>
            </w:pPr>
            <w:r>
              <w:rPr>
                <w:rFonts w:asciiTheme="minorEastAsia" w:hAnsiTheme="minorEastAsia" w:cstheme="minorEastAsia"/>
                <w:b/>
                <w:bCs/>
                <w:sz w:val="21"/>
                <w:szCs w:val="21"/>
              </w:rPr>
              <w:t>三维图像处理</w:t>
            </w:r>
            <w:r>
              <w:rPr>
                <w:rFonts w:hint="eastAsia" w:asciiTheme="minorEastAsia" w:hAnsiTheme="minorEastAsia" w:cs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支持在工作站直接调用3D功能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支持多切面重建、任意切面重建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支持模块化功能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能打印重建后的3D DICOM影像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7"/>
              </w:numPr>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能将3D影像保存为JPEG，TIF，PPT、AVI等其它文件格式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6"/>
              </w:numPr>
              <w:adjustRightInd w:val="0"/>
              <w:snapToGrid w:val="0"/>
              <w:spacing w:beforeLines="10" w:afterLines="10" w:line="440" w:lineRule="exact"/>
              <w:ind w:firstLineChars="0"/>
              <w:rPr>
                <w:rFonts w:asciiTheme="minorEastAsia" w:hAnsiTheme="minorEastAsia" w:cstheme="minorEastAsia"/>
                <w:bCs/>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
                <w:sz w:val="21"/>
                <w:szCs w:val="21"/>
              </w:rPr>
              <w:t xml:space="preserve">临床影像浏览服务器软件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提供临床医生工作站系统集成接口，支持从医生工作站系统中直接查看影像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同一屏幕可依检查分割成比较模式，让使用者做两个检查的比对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动态影像能连续播放，并可调整播放速度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窗宽窗位调整、长度测量和角度测量、H值测量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反转图像</w:t>
            </w:r>
            <w:r>
              <w:rPr>
                <w:rFonts w:asciiTheme="minorEastAsia" w:hAnsiTheme="minorEastAsia" w:cstheme="minorEastAsia"/>
                <w:bCs/>
                <w:sz w:val="21"/>
                <w:szCs w:val="21"/>
              </w:rPr>
              <w:t>、</w:t>
            </w:r>
            <w:r>
              <w:rPr>
                <w:rFonts w:hint="eastAsia" w:asciiTheme="minorEastAsia" w:hAnsiTheme="minorEastAsia" w:cstheme="minorEastAsia"/>
                <w:bCs/>
                <w:sz w:val="21"/>
                <w:szCs w:val="21"/>
              </w:rPr>
              <w:t>影像旋转、镜像、放大镜、连续放大和漫游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用户可以直接打开与影像相关的报告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显示图文报告及历史报告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vAlign w:val="center"/>
          </w:tcPr>
          <w:p>
            <w:pPr>
              <w:pStyle w:val="46"/>
              <w:numPr>
                <w:ilvl w:val="0"/>
                <w:numId w:val="8"/>
              </w:numPr>
              <w:adjustRightInd w:val="0"/>
              <w:snapToGrid w:val="0"/>
              <w:spacing w:beforeLines="10" w:afterLines="10" w:line="440" w:lineRule="exact"/>
              <w:ind w:firstLineChars="0"/>
              <w:rPr>
                <w:rFonts w:asciiTheme="minorEastAsia" w:hAnsiTheme="minorEastAsia" w:cstheme="minorEastAsia"/>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支持在临床科室直接调用基础3D处理功能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vAlign w:val="center"/>
          </w:tcPr>
          <w:p>
            <w:pPr>
              <w:pStyle w:val="46"/>
              <w:numPr>
                <w:ilvl w:val="0"/>
                <w:numId w:val="6"/>
              </w:numPr>
              <w:adjustRightInd w:val="0"/>
              <w:snapToGrid w:val="0"/>
              <w:spacing w:beforeLines="10" w:afterLines="10" w:line="440" w:lineRule="exact"/>
              <w:ind w:firstLineChars="0"/>
              <w:rPr>
                <w:rFonts w:asciiTheme="minorEastAsia" w:hAnsiTheme="minorEastAsia" w:cstheme="minorEastAsia"/>
                <w:b/>
                <w:bCs/>
                <w:szCs w:val="21"/>
              </w:rPr>
            </w:pPr>
          </w:p>
        </w:tc>
        <w:tc>
          <w:tcPr>
            <w:tcW w:w="7825" w:type="dxa"/>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bCs/>
                <w:sz w:val="21"/>
                <w:szCs w:val="21"/>
              </w:rPr>
              <w:t>诊断报告软件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jc w:val="center"/>
              <w:rPr>
                <w:rFonts w:asciiTheme="minorEastAsia" w:hAnsiTheme="minorEastAsia" w:cstheme="minorEastAsia"/>
                <w:sz w:val="21"/>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报告基础管理功能：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b/>
                <w:sz w:val="21"/>
                <w:szCs w:val="21"/>
              </w:rPr>
              <w:t>★</w:t>
            </w:r>
            <w:r>
              <w:rPr>
                <w:rFonts w:hint="eastAsia" w:asciiTheme="minorEastAsia" w:hAnsiTheme="minorEastAsia" w:cstheme="minorEastAsia"/>
                <w:sz w:val="21"/>
                <w:szCs w:val="21"/>
              </w:rPr>
              <w:t>诊断报告处理提供多机构、多部门及跨平台操作支持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提供初级诊断报告、审核报告、终审报告的多级审核模式支持。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报告出具时间控制功能,未写报告超时报警。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报告各种状态颜色标记。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sz w:val="21"/>
                <w:szCs w:val="21"/>
              </w:rPr>
              <w:t>提供危急值管理功能、支持危急值提醒及危急值短信通知。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b/>
                <w:sz w:val="21"/>
                <w:szCs w:val="21"/>
              </w:rPr>
              <w:t>报告编辑处理功能：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在书写及审核报告时，支持对报告进行质控操作。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bCs/>
                <w:sz w:val="21"/>
                <w:szCs w:val="21"/>
              </w:rPr>
              <w:t>历史报告对比浏览功能: 在显示和浏览当前报告时，显示历史报告。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sz w:val="21"/>
                <w:szCs w:val="21"/>
              </w:rPr>
            </w:pPr>
            <w:r>
              <w:rPr>
                <w:rFonts w:hint="eastAsia" w:asciiTheme="minorEastAsia" w:hAnsiTheme="minorEastAsia" w:cstheme="minorEastAsia"/>
                <w:sz w:val="21"/>
                <w:szCs w:val="21"/>
              </w:rPr>
              <w:t>报告审核修改支持痕迹保留，可以查看审核前的原始报告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Theme="minorEastAsia" w:hAnsiTheme="minorEastAsia" w:cstheme="minorEastAsia"/>
                <w:sz w:val="21"/>
                <w:szCs w:val="21"/>
              </w:rPr>
            </w:pPr>
            <w:r>
              <w:rPr>
                <w:rFonts w:hint="eastAsia" w:asciiTheme="minorEastAsia" w:hAnsiTheme="minorEastAsia" w:cstheme="minorEastAsia"/>
                <w:sz w:val="21"/>
                <w:szCs w:val="21"/>
              </w:rPr>
              <w:t>支持有权限医师的读片讨论的会诊请求，进行会诊。记录会诊意见发表，并可进行会诊检查的回顾查询。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系统支持写报告时可调阅电子申请单及检查医嘱。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支持报告的数字签名，确保报告的正确性和安全性。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在既往报告中添加标记诊断符合率的功能，主治医师以上可以操作。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具有完整设备类型的报告诊断术语、可自定义修改。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lang w:val="nl-NL"/>
              </w:rPr>
            </w:pPr>
            <w:r>
              <w:rPr>
                <w:rFonts w:hint="eastAsia" w:asciiTheme="minorEastAsia" w:hAnsiTheme="minorEastAsia" w:cstheme="minorEastAsia"/>
                <w:sz w:val="21"/>
                <w:szCs w:val="21"/>
              </w:rPr>
              <w:t>支持公有模板和私有模板。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可以设置多级模板结构。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能够灵活制作、设置打印报告的模板，可以由医院自己定义报告模板，自定义打印格式，自定义病人基本信息及检查信息显示格式，自定义条码打印格式。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报告输出与发布：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lang w:val="nl-NL"/>
              </w:rPr>
              <w:t>支持</w:t>
            </w:r>
            <w:r>
              <w:rPr>
                <w:rFonts w:hint="eastAsia" w:asciiTheme="minorEastAsia" w:hAnsiTheme="minorEastAsia" w:cstheme="minorEastAsia"/>
                <w:sz w:val="21"/>
                <w:szCs w:val="21"/>
              </w:rPr>
              <w:t>灵活选择报告打印机，报告的预览和打印，支持默认打印模板记忆和选择。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输出规范化的图文报告。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 w:val="21"/>
                <w:szCs w:val="21"/>
              </w:rPr>
            </w:pPr>
            <w:r>
              <w:rPr>
                <w:rFonts w:hint="eastAsia" w:asciiTheme="minorEastAsia" w:hAnsiTheme="minorEastAsia" w:cstheme="minorEastAsia"/>
                <w:sz w:val="21"/>
                <w:szCs w:val="21"/>
              </w:rPr>
              <w:t>根据用户的权限、角色显示工作列表。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
                <w:sz w:val="21"/>
                <w:szCs w:val="21"/>
                <w:lang w:val="nl-NL"/>
              </w:rPr>
            </w:pPr>
            <w:r>
              <w:rPr>
                <w:rFonts w:hint="eastAsia" w:cs="Arial" w:asciiTheme="minorEastAsia" w:hAnsiTheme="minorEastAsia"/>
                <w:b/>
                <w:sz w:val="21"/>
                <w:szCs w:val="21"/>
              </w:rPr>
              <w:t>统计管理功能</w:t>
            </w:r>
            <w:r>
              <w:rPr>
                <w:rFonts w:hint="eastAsia" w:asciiTheme="minorEastAsia" w:hAnsiTheme="minorEastAsia" w:cs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支持病例综合查询，支持自定义组合查询条件，支持根据诊断查询病例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设备工作量统计、登记工作量统计、医师工作量统计。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技师工作量统计和摄片质量评定。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asciiTheme="minorEastAsia" w:hAnsiTheme="minorEastAsia" w:cstheme="minorEastAsia"/>
                <w:b/>
                <w:sz w:val="21"/>
                <w:szCs w:val="21"/>
              </w:rPr>
              <w:t>★</w:t>
            </w:r>
            <w:r>
              <w:rPr>
                <w:rFonts w:hint="eastAsia" w:cs="Arial" w:asciiTheme="minorEastAsia" w:hAnsiTheme="minorEastAsia"/>
                <w:sz w:val="21"/>
                <w:szCs w:val="21"/>
              </w:rPr>
              <w:t>开单科室工作量及阳性率统计、开单医生及阳性率统计。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检查费用统计功能。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阳性率统计。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诊断符合率统计。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质控数据统计。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符合条件的统计结果以图表方式显示(柱状图、曲线图、饼图)，并可浏览及打印。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sz w:val="21"/>
                <w:szCs w:val="21"/>
              </w:rPr>
            </w:pPr>
            <w:r>
              <w:rPr>
                <w:rFonts w:hint="eastAsia" w:cs="Arial" w:asciiTheme="minorEastAsia" w:hAnsiTheme="minorEastAsia"/>
                <w:sz w:val="21"/>
                <w:szCs w:val="21"/>
              </w:rPr>
              <w:t>所有统计结果都支持EXCEL文件导出。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
                <w:bCs/>
                <w:sz w:val="21"/>
                <w:szCs w:val="21"/>
              </w:rPr>
            </w:pPr>
            <w:r>
              <w:rPr>
                <w:rFonts w:hint="eastAsia" w:cs="Arial" w:asciiTheme="minorEastAsia" w:hAnsiTheme="minorEastAsia"/>
                <w:b/>
                <w:sz w:val="21"/>
                <w:szCs w:val="21"/>
              </w:rPr>
              <w:t>教学科研功能</w:t>
            </w:r>
            <w:r>
              <w:rPr>
                <w:rFonts w:hint="eastAsia" w:asciiTheme="minorEastAsia" w:hAnsiTheme="minorEastAsia" w:cs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asciiTheme="minorEastAsia" w:hAnsiTheme="minorEastAsia" w:cstheme="minorEastAsia"/>
                <w:b/>
                <w:sz w:val="21"/>
                <w:szCs w:val="21"/>
              </w:rPr>
              <w:t>★</w:t>
            </w:r>
            <w:r>
              <w:rPr>
                <w:rFonts w:hint="eastAsia" w:cs="Arial" w:asciiTheme="minorEastAsia" w:hAnsiTheme="minorEastAsia"/>
                <w:bCs/>
                <w:sz w:val="21"/>
                <w:szCs w:val="21"/>
              </w:rPr>
              <w:t>提供对感兴趣病例进行</w:t>
            </w:r>
            <w:r>
              <w:rPr>
                <w:rFonts w:hint="eastAsia" w:asciiTheme="minorEastAsia" w:hAnsiTheme="minorEastAsia" w:cstheme="minorEastAsia"/>
                <w:bCs/>
                <w:sz w:val="21"/>
                <w:szCs w:val="21"/>
              </w:rPr>
              <w:t>教学归档、个人收藏、分类收藏及</w:t>
            </w:r>
            <w:r>
              <w:rPr>
                <w:rFonts w:hint="eastAsia" w:cs="Arial" w:asciiTheme="minorEastAsia" w:hAnsiTheme="minorEastAsia"/>
                <w:bCs/>
                <w:sz w:val="21"/>
                <w:szCs w:val="21"/>
              </w:rPr>
              <w:t>追踪管理的功能。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在报告书写中，采用自定义分类收藏病例。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提供教学科研案例的查询模块，方便医院的教学及科研。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查询出的案例可直接调阅报告及图像。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支持报告的随访记录，并可以查询。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支持报告的导出，包括文字和图像。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9"/>
              </w:numPr>
              <w:adjustRightInd w:val="0"/>
              <w:snapToGrid w:val="0"/>
              <w:spacing w:beforeLines="10" w:afterLines="10" w:line="440" w:lineRule="exact"/>
              <w:ind w:firstLineChars="0"/>
              <w:jc w:val="center"/>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cs="Arial" w:asciiTheme="minorEastAsia" w:hAnsiTheme="minorEastAsia"/>
                <w:bCs/>
                <w:sz w:val="21"/>
                <w:szCs w:val="21"/>
              </w:rPr>
            </w:pPr>
            <w:r>
              <w:rPr>
                <w:rFonts w:hint="eastAsia" w:cs="Arial" w:asciiTheme="minorEastAsia" w:hAnsiTheme="minorEastAsia"/>
                <w:bCs/>
                <w:sz w:val="21"/>
                <w:szCs w:val="21"/>
              </w:rPr>
              <w:t>支持病例分析讨论结果录入。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6"/>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
                <w:sz w:val="21"/>
                <w:szCs w:val="21"/>
              </w:rPr>
            </w:pPr>
            <w:r>
              <w:rPr>
                <w:rFonts w:hint="eastAsia" w:asciiTheme="minorEastAsia" w:hAnsiTheme="minorEastAsia" w:cstheme="minorEastAsia"/>
                <w:b/>
                <w:sz w:val="21"/>
                <w:szCs w:val="21"/>
              </w:rPr>
              <w:t>数据网关(系统对接与融合</w:t>
            </w:r>
            <w:r>
              <w:rPr>
                <w:rFonts w:asciiTheme="minorEastAsia" w:hAnsiTheme="minorEastAsia" w:cstheme="minorEastAsia"/>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10"/>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支持HL7</w:t>
            </w:r>
            <w:r>
              <w:rPr>
                <w:rFonts w:asciiTheme="minorEastAsia" w:hAnsiTheme="minorEastAsia" w:cstheme="minorEastAsia"/>
                <w:bCs/>
                <w:sz w:val="21"/>
                <w:szCs w:val="21"/>
              </w:rPr>
              <w:t>(Health Level Seven)</w:t>
            </w:r>
            <w:r>
              <w:rPr>
                <w:rFonts w:hint="eastAsia" w:asciiTheme="minorEastAsia" w:hAnsiTheme="minorEastAsia" w:cstheme="minorEastAsia"/>
                <w:bCs/>
                <w:sz w:val="21"/>
                <w:szCs w:val="21"/>
              </w:rPr>
              <w:t>标准的HIS/RIS接口方式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10"/>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实现与影像检查互联的科室内、全院的基础信息、检查科室的门诊收费审核、门诊住院医嘱费用确认、门诊住院检查申请、检查预约结果、检查报告数据、PACS及影像等业务信息和管理信息的整合与共享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10"/>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接收门急诊/住院检查电子申请单，并可与预约、登记功能自动连接。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10"/>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将检查结果报告数据返回医生站、护士站、服务台等系统，便于系统调阅，并提供报告、图形的基本查询、浏览、处理功能。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658" w:type="dxa"/>
            <w:tcBorders>
              <w:top w:val="single" w:color="auto" w:sz="4" w:space="0"/>
              <w:left w:val="single" w:color="auto" w:sz="4" w:space="0"/>
              <w:bottom w:val="single" w:color="auto" w:sz="4" w:space="0"/>
              <w:right w:val="single" w:color="auto" w:sz="4" w:space="0"/>
            </w:tcBorders>
            <w:vAlign w:val="center"/>
          </w:tcPr>
          <w:p>
            <w:pPr>
              <w:pStyle w:val="46"/>
              <w:numPr>
                <w:ilvl w:val="0"/>
                <w:numId w:val="10"/>
              </w:numPr>
              <w:adjustRightInd w:val="0"/>
              <w:snapToGrid w:val="0"/>
              <w:spacing w:beforeLines="10" w:afterLines="10" w:line="440" w:lineRule="exact"/>
              <w:ind w:firstLineChars="0"/>
              <w:rPr>
                <w:rFonts w:asciiTheme="minorEastAsia" w:hAnsiTheme="minorEastAsia" w:cstheme="minorEastAsia"/>
                <w:szCs w:val="21"/>
              </w:rPr>
            </w:pPr>
          </w:p>
        </w:tc>
        <w:tc>
          <w:tcPr>
            <w:tcW w:w="78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beforeLines="10" w:afterLines="10" w:line="440" w:lineRule="exact"/>
              <w:rPr>
                <w:rFonts w:asciiTheme="minorEastAsia" w:hAnsiTheme="minorEastAsia" w:cstheme="minorEastAsia"/>
                <w:bCs/>
                <w:sz w:val="21"/>
                <w:szCs w:val="21"/>
              </w:rPr>
            </w:pPr>
            <w:r>
              <w:rPr>
                <w:rFonts w:hint="eastAsia" w:asciiTheme="minorEastAsia" w:hAnsiTheme="minorEastAsia" w:cstheme="minorEastAsia"/>
                <w:bCs/>
                <w:sz w:val="21"/>
                <w:szCs w:val="21"/>
              </w:rPr>
              <w:t>提供与医院在用的或未来将使用的其他医疗信息系统整合的接口系统，提供长期的后续使用系统配套接口服务</w:t>
            </w:r>
          </w:p>
        </w:tc>
      </w:tr>
    </w:tbl>
    <w:p>
      <w:pPr>
        <w:rPr>
          <w:rFonts w:ascii="宋体" w:hAnsi="宋体" w:eastAsia="宋体"/>
          <w:bCs/>
          <w:sz w:val="21"/>
          <w:szCs w:val="21"/>
        </w:rPr>
      </w:pPr>
    </w:p>
    <w:p>
      <w:pPr>
        <w:pStyle w:val="5"/>
        <w:numPr>
          <w:ilvl w:val="0"/>
          <w:numId w:val="4"/>
        </w:numPr>
        <w:adjustRightInd w:val="0"/>
        <w:snapToGrid w:val="0"/>
        <w:spacing w:line="440" w:lineRule="exact"/>
        <w:rPr>
          <w:rFonts w:ascii="宋体" w:hAnsi="宋体" w:eastAsia="宋体"/>
          <w:bCs/>
          <w:sz w:val="21"/>
          <w:szCs w:val="21"/>
        </w:rPr>
      </w:pPr>
      <w:r>
        <w:rPr>
          <w:rFonts w:hint="eastAsia" w:ascii="宋体" w:hAnsi="宋体" w:eastAsia="宋体"/>
          <w:bCs/>
          <w:sz w:val="21"/>
          <w:szCs w:val="21"/>
        </w:rPr>
        <w:t>实施与售后服务要求</w:t>
      </w:r>
    </w:p>
    <w:p>
      <w:pPr>
        <w:pStyle w:val="46"/>
        <w:numPr>
          <w:ilvl w:val="0"/>
          <w:numId w:val="11"/>
        </w:numPr>
        <w:adjustRightInd w:val="0"/>
        <w:snapToGrid w:val="0"/>
        <w:spacing w:line="440" w:lineRule="exact"/>
        <w:ind w:firstLineChars="0"/>
        <w:rPr>
          <w:rFonts w:ascii="宋体" w:hAnsi="宋体"/>
          <w:b/>
          <w:sz w:val="24"/>
        </w:rPr>
      </w:pPr>
      <w:r>
        <w:rPr>
          <w:rFonts w:hint="eastAsia" w:ascii="宋体" w:hAnsi="宋体"/>
          <w:b/>
          <w:sz w:val="24"/>
        </w:rPr>
        <w:t>项目实施</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投标人需要制定合理的、具有针对性的项目实施计划与解决方案，并考虑对原有信息系统进行迁移和替换提供完善的实施技术方案。</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项目组织机构完整，保证实施期间有充分的实施技术人员保障，上线期间现场常驻工程师，保障项目顺利进行。</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项目负责人与参与项目实施技术人员具有相关实施经验。</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具有规范的项目组织与项目管理体系与方法。</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合理安排实施进度，制定实施计划，在20周内完成项目建设。</w:t>
      </w:r>
    </w:p>
    <w:p>
      <w:pPr>
        <w:pStyle w:val="46"/>
        <w:numPr>
          <w:ilvl w:val="0"/>
          <w:numId w:val="11"/>
        </w:numPr>
        <w:adjustRightInd w:val="0"/>
        <w:snapToGrid w:val="0"/>
        <w:spacing w:line="440" w:lineRule="exact"/>
        <w:ind w:firstLineChars="0"/>
        <w:rPr>
          <w:rFonts w:ascii="宋体" w:hAnsi="宋体"/>
          <w:b/>
          <w:sz w:val="24"/>
        </w:rPr>
      </w:pPr>
      <w:r>
        <w:rPr>
          <w:rFonts w:hint="eastAsia" w:ascii="宋体" w:hAnsi="宋体"/>
          <w:b/>
          <w:sz w:val="24"/>
        </w:rPr>
        <w:t>客户化工作</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医院信息化建设项目必须符合卫生部的相关标准，符合工信部对于有关信息系统的技术规范，充分做好项目调研，帮助医疗机构完成流程再造和功能整合，满足各科室的客户化需求。</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必须负责完成客户化工作，满足需求文件要求的功能需求，同时还应满足未来整体区域医疗协作信息化的具体扩展需求，及时响应与完成客户化修改。</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能够妥善分析业务管理中的复杂问题与个性化问题，并提出合理的解决方案，以保证系统实施不走弯路。</w:t>
      </w:r>
    </w:p>
    <w:p>
      <w:pPr>
        <w:pStyle w:val="46"/>
        <w:numPr>
          <w:ilvl w:val="0"/>
          <w:numId w:val="11"/>
        </w:numPr>
        <w:adjustRightInd w:val="0"/>
        <w:snapToGrid w:val="0"/>
        <w:spacing w:line="440" w:lineRule="exact"/>
        <w:ind w:firstLineChars="0"/>
        <w:rPr>
          <w:rFonts w:ascii="宋体" w:hAnsi="宋体"/>
          <w:b/>
          <w:sz w:val="24"/>
        </w:rPr>
      </w:pPr>
      <w:r>
        <w:rPr>
          <w:rFonts w:hint="eastAsia" w:ascii="宋体" w:hAnsi="宋体"/>
          <w:b/>
          <w:sz w:val="24"/>
        </w:rPr>
        <w:t>整体系统安装与调试</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负责应用软件整体安装调试。当系统出现问题时负责诊断、并与其他有关厂商共同协调，解决问题。</w:t>
      </w:r>
    </w:p>
    <w:p>
      <w:pPr>
        <w:pStyle w:val="46"/>
        <w:numPr>
          <w:ilvl w:val="0"/>
          <w:numId w:val="11"/>
        </w:numPr>
        <w:adjustRightInd w:val="0"/>
        <w:snapToGrid w:val="0"/>
        <w:spacing w:line="440" w:lineRule="exact"/>
        <w:ind w:firstLineChars="0"/>
        <w:rPr>
          <w:rFonts w:ascii="宋体" w:hAnsi="宋体"/>
          <w:b/>
          <w:sz w:val="24"/>
        </w:rPr>
      </w:pPr>
      <w:r>
        <w:rPr>
          <w:rFonts w:hint="eastAsia" w:ascii="宋体" w:hAnsi="宋体"/>
          <w:b/>
          <w:sz w:val="24"/>
        </w:rPr>
        <w:t>培训与文档</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培训，包括数据库与开发技术培训、系统维护培训、高级用户培训、用户培训，并保证培训效果。要求培训系统管理人员能根据自己的实际需求情况达到日常维护的水平。</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提供高质量的系统安装手册、使用手册、操作规程、应急与灾难系统使用手册、维护手册等必要的文档。</w:t>
      </w:r>
    </w:p>
    <w:p>
      <w:pPr>
        <w:adjustRightInd w:val="0"/>
        <w:snapToGrid w:val="0"/>
        <w:spacing w:line="440" w:lineRule="exact"/>
        <w:ind w:firstLine="420" w:firstLineChars="200"/>
        <w:rPr>
          <w:rFonts w:ascii="宋体" w:hAnsi="宋体"/>
          <w:sz w:val="21"/>
          <w:szCs w:val="21"/>
        </w:rPr>
      </w:pPr>
      <w:r>
        <w:rPr>
          <w:rFonts w:hint="eastAsia" w:ascii="宋体" w:hAnsi="宋体"/>
          <w:sz w:val="21"/>
          <w:szCs w:val="21"/>
        </w:rPr>
        <w:t>出具详细的培训计划书，提供培训教材，提供培训场地和上机操作环境。</w:t>
      </w:r>
    </w:p>
    <w:sectPr>
      <w:pgSz w:w="11906" w:h="16838"/>
      <w:pgMar w:top="1418" w:right="1797" w:bottom="1418" w:left="179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Microsoft YaHei UI">
    <w:panose1 w:val="020B0503020204020204"/>
    <w:charset w:val="86"/>
    <w:family w:val="swiss"/>
    <w:pitch w:val="default"/>
    <w:sig w:usb0="80000287" w:usb1="28C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DFKai-SB">
    <w:panose1 w:val="03000509000000000000"/>
    <w:charset w:val="88"/>
    <w:family w:val="script"/>
    <w:pitch w:val="default"/>
    <w:sig w:usb0="00000003" w:usb1="082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14"/>
      <w:lvlText w:val=""/>
      <w:lvlJc w:val="left"/>
      <w:pPr>
        <w:tabs>
          <w:tab w:val="left" w:pos="1200"/>
        </w:tabs>
        <w:ind w:left="1200" w:leftChars="400" w:hanging="360" w:hangingChars="200"/>
      </w:pPr>
      <w:rPr>
        <w:rFonts w:hint="default" w:ascii="Wingdings" w:hAnsi="Wingdings"/>
      </w:rPr>
    </w:lvl>
  </w:abstractNum>
  <w:abstractNum w:abstractNumId="1">
    <w:nsid w:val="FFFFFF83"/>
    <w:multiLevelType w:val="singleLevel"/>
    <w:tmpl w:val="FFFFFF83"/>
    <w:lvl w:ilvl="0" w:tentative="0">
      <w:start w:val="1"/>
      <w:numFmt w:val="bullet"/>
      <w:pStyle w:val="17"/>
      <w:lvlText w:val=""/>
      <w:lvlJc w:val="left"/>
      <w:pPr>
        <w:tabs>
          <w:tab w:val="left" w:pos="780"/>
        </w:tabs>
        <w:ind w:left="780" w:leftChars="200" w:hanging="360" w:hangingChars="200"/>
      </w:pPr>
      <w:rPr>
        <w:rFonts w:hint="default" w:ascii="Wingdings" w:hAnsi="Wingdings"/>
      </w:rPr>
    </w:lvl>
  </w:abstractNum>
  <w:abstractNum w:abstractNumId="2">
    <w:nsid w:val="05C75471"/>
    <w:multiLevelType w:val="multilevel"/>
    <w:tmpl w:val="05C75471"/>
    <w:lvl w:ilvl="0" w:tentative="0">
      <w:start w:val="1"/>
      <w:numFmt w:val="decimal"/>
      <w:lvlText w:val="4.%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9E52AC3"/>
    <w:multiLevelType w:val="multilevel"/>
    <w:tmpl w:val="19E52AC3"/>
    <w:lvl w:ilvl="0" w:tentative="0">
      <w:start w:val="1"/>
      <w:numFmt w:val="chineseCountingThousand"/>
      <w:lvlText w:val="%1."/>
      <w:lvlJc w:val="left"/>
      <w:pPr>
        <w:ind w:left="425" w:hanging="425"/>
      </w:pPr>
      <w:rPr>
        <w:rFonts w:hint="eastAsia"/>
      </w:rPr>
    </w:lvl>
    <w:lvl w:ilvl="1" w:tentative="0">
      <w:start w:val="1"/>
      <w:numFmt w:val="decimal"/>
      <w:lvlText w:val="%2."/>
      <w:lvlJc w:val="left"/>
      <w:pPr>
        <w:ind w:left="567" w:hanging="567"/>
      </w:pPr>
      <w:rPr>
        <w:rFonts w:hint="eastAsia"/>
      </w:rPr>
    </w:lvl>
    <w:lvl w:ilvl="2" w:tentative="0">
      <w:start w:val="1"/>
      <w:numFmt w:val="decimal"/>
      <w:lvlText w:val="%3."/>
      <w:lvlJc w:val="left"/>
      <w:pPr>
        <w:ind w:left="709" w:hanging="709"/>
      </w:pPr>
      <w:rPr>
        <w:rFonts w:hint="eastAsia"/>
      </w:rPr>
    </w:lvl>
    <w:lvl w:ilvl="3" w:tentative="0">
      <w:start w:val="1"/>
      <w:numFmt w:val="decimal"/>
      <w:lvlText w:val="%4）."/>
      <w:lvlJc w:val="left"/>
      <w:pPr>
        <w:ind w:left="851" w:hanging="851"/>
      </w:pPr>
      <w:rPr>
        <w:rFonts w:hint="eastAsia"/>
      </w:rPr>
    </w:lvl>
    <w:lvl w:ilvl="4" w:tentative="0">
      <w:start w:val="1"/>
      <w:numFmt w:val="bullet"/>
      <w:lvlText w:val=""/>
      <w:lvlJc w:val="left"/>
      <w:pPr>
        <w:ind w:left="992" w:hanging="992"/>
      </w:pPr>
      <w:rPr>
        <w:rFonts w:hint="default" w:ascii="Symbol" w:hAnsi="Symbol"/>
        <w:color w:val="auto"/>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4">
    <w:nsid w:val="32A64663"/>
    <w:multiLevelType w:val="multilevel"/>
    <w:tmpl w:val="32A64663"/>
    <w:lvl w:ilvl="0" w:tentative="0">
      <w:start w:val="1"/>
      <w:numFmt w:val="decimal"/>
      <w:lvlText w:val="6.%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90D764E"/>
    <w:multiLevelType w:val="multilevel"/>
    <w:tmpl w:val="390D764E"/>
    <w:lvl w:ilvl="0" w:tentative="0">
      <w:start w:val="1"/>
      <w:numFmt w:val="decimal"/>
      <w:lvlText w:val="2.%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01B26B2"/>
    <w:multiLevelType w:val="multilevel"/>
    <w:tmpl w:val="601B26B2"/>
    <w:lvl w:ilvl="0" w:tentative="0">
      <w:start w:val="1"/>
      <w:numFmt w:val="decimal"/>
      <w:lvlText w:val="3.%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94F4654"/>
    <w:multiLevelType w:val="multilevel"/>
    <w:tmpl w:val="694F4654"/>
    <w:lvl w:ilvl="0" w:tentative="0">
      <w:start w:val="1"/>
      <w:numFmt w:val="chineseCountingThousand"/>
      <w:lvlText w:val="%1、"/>
      <w:lvlJc w:val="left"/>
      <w:pPr>
        <w:ind w:left="420" w:hanging="420"/>
      </w:pPr>
    </w:lvl>
    <w:lvl w:ilvl="1" w:tentative="0">
      <w:start w:val="1"/>
      <w:numFmt w:val="lowerLetter"/>
      <w:lvlText w:val="%2)"/>
      <w:lvlJc w:val="left"/>
      <w:pPr>
        <w:ind w:left="414" w:hanging="420"/>
      </w:pPr>
    </w:lvl>
    <w:lvl w:ilvl="2" w:tentative="0">
      <w:start w:val="1"/>
      <w:numFmt w:val="lowerRoman"/>
      <w:lvlText w:val="%3."/>
      <w:lvlJc w:val="right"/>
      <w:pPr>
        <w:ind w:left="834" w:hanging="420"/>
      </w:pPr>
    </w:lvl>
    <w:lvl w:ilvl="3" w:tentative="0">
      <w:start w:val="1"/>
      <w:numFmt w:val="decimal"/>
      <w:lvlText w:val="%4."/>
      <w:lvlJc w:val="left"/>
      <w:pPr>
        <w:ind w:left="1254" w:hanging="420"/>
      </w:pPr>
    </w:lvl>
    <w:lvl w:ilvl="4" w:tentative="0">
      <w:start w:val="1"/>
      <w:numFmt w:val="lowerLetter"/>
      <w:lvlText w:val="%5)"/>
      <w:lvlJc w:val="left"/>
      <w:pPr>
        <w:ind w:left="1674" w:hanging="420"/>
      </w:pPr>
    </w:lvl>
    <w:lvl w:ilvl="5" w:tentative="0">
      <w:start w:val="1"/>
      <w:numFmt w:val="lowerRoman"/>
      <w:lvlText w:val="%6."/>
      <w:lvlJc w:val="right"/>
      <w:pPr>
        <w:ind w:left="2094" w:hanging="420"/>
      </w:pPr>
    </w:lvl>
    <w:lvl w:ilvl="6" w:tentative="0">
      <w:start w:val="1"/>
      <w:numFmt w:val="decimal"/>
      <w:lvlText w:val="%7."/>
      <w:lvlJc w:val="left"/>
      <w:pPr>
        <w:ind w:left="2514" w:hanging="420"/>
      </w:pPr>
    </w:lvl>
    <w:lvl w:ilvl="7" w:tentative="0">
      <w:start w:val="1"/>
      <w:numFmt w:val="lowerLetter"/>
      <w:lvlText w:val="%8)"/>
      <w:lvlJc w:val="left"/>
      <w:pPr>
        <w:ind w:left="2934" w:hanging="420"/>
      </w:pPr>
    </w:lvl>
    <w:lvl w:ilvl="8" w:tentative="0">
      <w:start w:val="1"/>
      <w:numFmt w:val="lowerRoman"/>
      <w:lvlText w:val="%9."/>
      <w:lvlJc w:val="right"/>
      <w:pPr>
        <w:ind w:left="3354" w:hanging="420"/>
      </w:pPr>
    </w:lvl>
  </w:abstractNum>
  <w:abstractNum w:abstractNumId="8">
    <w:nsid w:val="6B7C50A1"/>
    <w:multiLevelType w:val="singleLevel"/>
    <w:tmpl w:val="6B7C50A1"/>
    <w:lvl w:ilvl="0" w:tentative="0">
      <w:start w:val="0"/>
      <w:numFmt w:val="bullet"/>
      <w:pStyle w:val="49"/>
      <w:lvlText w:val=""/>
      <w:lvlJc w:val="left"/>
      <w:pPr>
        <w:tabs>
          <w:tab w:val="left" w:pos="992"/>
        </w:tabs>
        <w:ind w:left="992" w:hanging="368"/>
      </w:pPr>
      <w:rPr>
        <w:rFonts w:hint="default" w:ascii="Wingdings" w:hAnsi="Wingdings" w:eastAsia="DFKai-SB" w:cs="Times New Roman"/>
        <w:color w:val="auto"/>
      </w:rPr>
    </w:lvl>
  </w:abstractNum>
  <w:abstractNum w:abstractNumId="9">
    <w:nsid w:val="6DBD39EC"/>
    <w:multiLevelType w:val="multilevel"/>
    <w:tmpl w:val="6DBD39EC"/>
    <w:lvl w:ilvl="0" w:tentative="0">
      <w:start w:val="1"/>
      <w:numFmt w:val="decimal"/>
      <w:lvlText w:val="1.%1"/>
      <w:lvlJc w:val="left"/>
      <w:pPr>
        <w:ind w:left="480" w:hanging="48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32A74C7"/>
    <w:multiLevelType w:val="multilevel"/>
    <w:tmpl w:val="732A74C7"/>
    <w:lvl w:ilvl="0" w:tentative="0">
      <w:start w:val="1"/>
      <w:numFmt w:val="decimal"/>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8"/>
  </w:num>
  <w:num w:numId="4">
    <w:abstractNumId w:val="3"/>
  </w:num>
  <w:num w:numId="5">
    <w:abstractNumId w:val="9"/>
  </w:num>
  <w:num w:numId="6">
    <w:abstractNumId w:val="7"/>
  </w:num>
  <w:num w:numId="7">
    <w:abstractNumId w:val="10"/>
  </w:num>
  <w:num w:numId="8">
    <w:abstractNumId w:val="5"/>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CFF071F"/>
    <w:rsid w:val="00020C7F"/>
    <w:rsid w:val="000B1255"/>
    <w:rsid w:val="000D04E1"/>
    <w:rsid w:val="00140878"/>
    <w:rsid w:val="001A3470"/>
    <w:rsid w:val="001C7AF4"/>
    <w:rsid w:val="001F23CD"/>
    <w:rsid w:val="00215114"/>
    <w:rsid w:val="002960EE"/>
    <w:rsid w:val="002E61C8"/>
    <w:rsid w:val="00314755"/>
    <w:rsid w:val="00322DE9"/>
    <w:rsid w:val="00427D69"/>
    <w:rsid w:val="004355A2"/>
    <w:rsid w:val="00466209"/>
    <w:rsid w:val="004A58BF"/>
    <w:rsid w:val="004B1804"/>
    <w:rsid w:val="004F00DD"/>
    <w:rsid w:val="00517AD4"/>
    <w:rsid w:val="0053380F"/>
    <w:rsid w:val="00563B81"/>
    <w:rsid w:val="00587CB7"/>
    <w:rsid w:val="005A3A2A"/>
    <w:rsid w:val="00620AAD"/>
    <w:rsid w:val="00620D05"/>
    <w:rsid w:val="006A2CE6"/>
    <w:rsid w:val="006A55D5"/>
    <w:rsid w:val="00714D06"/>
    <w:rsid w:val="00736CC8"/>
    <w:rsid w:val="0077094C"/>
    <w:rsid w:val="007846C4"/>
    <w:rsid w:val="007D0628"/>
    <w:rsid w:val="008128D4"/>
    <w:rsid w:val="00834CF6"/>
    <w:rsid w:val="00864816"/>
    <w:rsid w:val="009469A7"/>
    <w:rsid w:val="00961E36"/>
    <w:rsid w:val="00975597"/>
    <w:rsid w:val="009E63DE"/>
    <w:rsid w:val="009F446E"/>
    <w:rsid w:val="009F73C2"/>
    <w:rsid w:val="00A358F7"/>
    <w:rsid w:val="00A71B11"/>
    <w:rsid w:val="00B77A85"/>
    <w:rsid w:val="00B84113"/>
    <w:rsid w:val="00B97F24"/>
    <w:rsid w:val="00C02E5F"/>
    <w:rsid w:val="00C142E6"/>
    <w:rsid w:val="00D17CDB"/>
    <w:rsid w:val="00D52504"/>
    <w:rsid w:val="00D75C3B"/>
    <w:rsid w:val="00DA4800"/>
    <w:rsid w:val="00DA750D"/>
    <w:rsid w:val="00DF16DF"/>
    <w:rsid w:val="00E01F3F"/>
    <w:rsid w:val="00E21476"/>
    <w:rsid w:val="00E22415"/>
    <w:rsid w:val="00E311F0"/>
    <w:rsid w:val="00E70166"/>
    <w:rsid w:val="00ED2CA5"/>
    <w:rsid w:val="00EF49EC"/>
    <w:rsid w:val="00F15234"/>
    <w:rsid w:val="00F17601"/>
    <w:rsid w:val="00F61E9E"/>
    <w:rsid w:val="00FC13ED"/>
    <w:rsid w:val="03AF377B"/>
    <w:rsid w:val="0B3A7CDA"/>
    <w:rsid w:val="0C595665"/>
    <w:rsid w:val="1D8C6AF7"/>
    <w:rsid w:val="20096EB3"/>
    <w:rsid w:val="353F385D"/>
    <w:rsid w:val="35B577F5"/>
    <w:rsid w:val="4CFF071F"/>
    <w:rsid w:val="6D6D2A41"/>
    <w:rsid w:val="70943772"/>
    <w:rsid w:val="7B774AB7"/>
    <w:rsid w:val="7C494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8"/>
      <w:szCs w:val="24"/>
      <w:lang w:val="en-US" w:eastAsia="zh-CN" w:bidi="ar-SA"/>
    </w:rPr>
  </w:style>
  <w:style w:type="paragraph" w:styleId="2">
    <w:name w:val="heading 1"/>
    <w:basedOn w:val="1"/>
    <w:next w:val="1"/>
    <w:qFormat/>
    <w:uiPriority w:val="0"/>
    <w:pPr>
      <w:keepNext/>
      <w:spacing w:line="440" w:lineRule="exact"/>
      <w:jc w:val="center"/>
      <w:outlineLvl w:val="0"/>
    </w:pPr>
    <w:rPr>
      <w:rFonts w:ascii="宋体" w:hAnsi="Times New Roman" w:eastAsia="宋体" w:cs="Times New Roman"/>
      <w:kern w:val="0"/>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6"/>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cs="Times New Roman"/>
      <w:b/>
      <w:szCs w:val="20"/>
    </w:rPr>
  </w:style>
  <w:style w:type="paragraph" w:styleId="6">
    <w:name w:val="heading 5"/>
    <w:basedOn w:val="1"/>
    <w:next w:val="1"/>
    <w:link w:val="37"/>
    <w:qFormat/>
    <w:uiPriority w:val="0"/>
    <w:pPr>
      <w:keepNext/>
      <w:keepLines/>
      <w:spacing w:before="280" w:after="290" w:line="376" w:lineRule="auto"/>
      <w:outlineLvl w:val="4"/>
    </w:pPr>
    <w:rPr>
      <w:rFonts w:ascii="Times New Roman" w:hAnsi="Times New Roman" w:eastAsia="宋体" w:cs="Times New Roman"/>
      <w:b/>
      <w:bCs/>
      <w:szCs w:val="28"/>
    </w:rPr>
  </w:style>
  <w:style w:type="paragraph" w:styleId="7">
    <w:name w:val="heading 6"/>
    <w:basedOn w:val="1"/>
    <w:next w:val="1"/>
    <w:link w:val="38"/>
    <w:qFormat/>
    <w:uiPriority w:val="0"/>
    <w:pPr>
      <w:keepNext/>
      <w:keepLines/>
      <w:spacing w:before="240" w:after="64" w:line="320" w:lineRule="auto"/>
      <w:outlineLvl w:val="5"/>
    </w:pPr>
    <w:rPr>
      <w:rFonts w:ascii="Arial" w:hAnsi="Arial" w:eastAsia="黑体" w:cs="Times New Roman"/>
      <w:b/>
      <w:bCs/>
      <w:sz w:val="24"/>
    </w:rPr>
  </w:style>
  <w:style w:type="paragraph" w:styleId="8">
    <w:name w:val="heading 7"/>
    <w:basedOn w:val="1"/>
    <w:next w:val="9"/>
    <w:link w:val="39"/>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0">
    <w:name w:val="heading 8"/>
    <w:basedOn w:val="1"/>
    <w:next w:val="9"/>
    <w:link w:val="41"/>
    <w:qFormat/>
    <w:uiPriority w:val="0"/>
    <w:pPr>
      <w:keepNext/>
      <w:keepLines/>
      <w:spacing w:before="240" w:after="64" w:line="320" w:lineRule="auto"/>
      <w:outlineLvl w:val="7"/>
    </w:pPr>
    <w:rPr>
      <w:rFonts w:ascii="Arial" w:hAnsi="Arial" w:eastAsia="黑体" w:cs="Times New Roman"/>
      <w:sz w:val="24"/>
      <w:szCs w:val="20"/>
    </w:rPr>
  </w:style>
  <w:style w:type="paragraph" w:styleId="11">
    <w:name w:val="heading 9"/>
    <w:basedOn w:val="1"/>
    <w:next w:val="9"/>
    <w:link w:val="42"/>
    <w:qFormat/>
    <w:uiPriority w:val="0"/>
    <w:pPr>
      <w:keepNext/>
      <w:keepLines/>
      <w:spacing w:before="240" w:after="64" w:line="320" w:lineRule="auto"/>
      <w:outlineLvl w:val="8"/>
    </w:pPr>
    <w:rPr>
      <w:rFonts w:ascii="Arial" w:hAnsi="Arial" w:eastAsia="黑体" w:cs="Times New Roman"/>
      <w:sz w:val="21"/>
      <w:szCs w:val="20"/>
    </w:r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40"/>
    <w:uiPriority w:val="0"/>
    <w:pPr>
      <w:ind w:firstLine="420" w:firstLineChars="200"/>
    </w:pPr>
    <w:rPr>
      <w:rFonts w:ascii="Times New Roman" w:hAnsi="Times New Roman" w:eastAsia="宋体" w:cs="Times New Roman"/>
      <w:sz w:val="21"/>
      <w:szCs w:val="20"/>
    </w:rPr>
  </w:style>
  <w:style w:type="paragraph" w:styleId="12">
    <w:name w:val="Note Heading"/>
    <w:basedOn w:val="1"/>
    <w:next w:val="1"/>
    <w:link w:val="52"/>
    <w:uiPriority w:val="0"/>
    <w:pPr>
      <w:jc w:val="center"/>
    </w:pPr>
    <w:rPr>
      <w:rFonts w:ascii="MS Mincho" w:hAnsi="MS Mincho" w:eastAsia="MS Mincho" w:cs="Courier New"/>
      <w:sz w:val="21"/>
      <w:szCs w:val="21"/>
      <w:lang w:eastAsia="ja-JP"/>
    </w:rPr>
  </w:style>
  <w:style w:type="paragraph" w:styleId="13">
    <w:name w:val="Document Map"/>
    <w:basedOn w:val="1"/>
    <w:link w:val="35"/>
    <w:qFormat/>
    <w:uiPriority w:val="0"/>
    <w:rPr>
      <w:rFonts w:ascii="Microsoft YaHei UI" w:eastAsia="Microsoft YaHei UI"/>
      <w:sz w:val="18"/>
      <w:szCs w:val="18"/>
    </w:rPr>
  </w:style>
  <w:style w:type="paragraph" w:styleId="14">
    <w:name w:val="List Bullet 3"/>
    <w:basedOn w:val="1"/>
    <w:uiPriority w:val="0"/>
    <w:pPr>
      <w:numPr>
        <w:ilvl w:val="0"/>
        <w:numId w:val="1"/>
      </w:numPr>
      <w:tabs>
        <w:tab w:val="left" w:pos="1321"/>
        <w:tab w:val="clear" w:pos="1200"/>
      </w:tabs>
      <w:adjustRightInd w:val="0"/>
      <w:spacing w:line="360" w:lineRule="atLeast"/>
      <w:ind w:left="1321" w:leftChars="600"/>
      <w:jc w:val="left"/>
      <w:textAlignment w:val="baseline"/>
    </w:pPr>
    <w:rPr>
      <w:rFonts w:ascii="Times New Roman" w:hAnsi="Times New Roman" w:eastAsia="PMingLiU" w:cs="Times New Roman"/>
      <w:kern w:val="0"/>
      <w:sz w:val="24"/>
      <w:szCs w:val="20"/>
      <w:lang w:eastAsia="zh-TW"/>
    </w:rPr>
  </w:style>
  <w:style w:type="paragraph" w:styleId="15">
    <w:name w:val="Body Text"/>
    <w:basedOn w:val="1"/>
    <w:link w:val="45"/>
    <w:uiPriority w:val="0"/>
    <w:pPr>
      <w:spacing w:after="120"/>
    </w:pPr>
    <w:rPr>
      <w:rFonts w:ascii="Times New Roman" w:hAnsi="Times New Roman" w:eastAsia="宋体" w:cs="Times New Roman"/>
      <w:sz w:val="21"/>
      <w:szCs w:val="20"/>
    </w:rPr>
  </w:style>
  <w:style w:type="paragraph" w:styleId="16">
    <w:name w:val="Body Text Indent"/>
    <w:basedOn w:val="1"/>
    <w:link w:val="44"/>
    <w:uiPriority w:val="0"/>
    <w:pPr>
      <w:ind w:firstLine="540"/>
    </w:pPr>
    <w:rPr>
      <w:rFonts w:ascii="Times New Roman" w:hAnsi="Times New Roman" w:eastAsia="宋体" w:cs="Times New Roman"/>
      <w:szCs w:val="20"/>
    </w:rPr>
  </w:style>
  <w:style w:type="paragraph" w:styleId="17">
    <w:name w:val="List Bullet 2"/>
    <w:basedOn w:val="1"/>
    <w:uiPriority w:val="0"/>
    <w:pPr>
      <w:numPr>
        <w:ilvl w:val="0"/>
        <w:numId w:val="2"/>
      </w:numPr>
      <w:tabs>
        <w:tab w:val="left" w:pos="841"/>
        <w:tab w:val="clear" w:pos="780"/>
      </w:tabs>
      <w:adjustRightInd w:val="0"/>
      <w:spacing w:line="360" w:lineRule="atLeast"/>
      <w:ind w:left="841" w:leftChars="400"/>
      <w:jc w:val="left"/>
      <w:textAlignment w:val="baseline"/>
    </w:pPr>
    <w:rPr>
      <w:rFonts w:ascii="Times New Roman" w:hAnsi="Times New Roman" w:eastAsia="PMingLiU" w:cs="Times New Roman"/>
      <w:kern w:val="0"/>
      <w:sz w:val="24"/>
      <w:szCs w:val="20"/>
      <w:lang w:eastAsia="zh-TW"/>
    </w:rPr>
  </w:style>
  <w:style w:type="paragraph" w:styleId="18">
    <w:name w:val="Plain Text"/>
    <w:basedOn w:val="1"/>
    <w:link w:val="47"/>
    <w:uiPriority w:val="0"/>
    <w:pPr>
      <w:adjustRightInd w:val="0"/>
      <w:spacing w:line="312" w:lineRule="atLeast"/>
      <w:textAlignment w:val="baseline"/>
    </w:pPr>
    <w:rPr>
      <w:rFonts w:ascii="宋体" w:hAnsi="Courier New" w:eastAsia="宋体" w:cs="Times New Roman"/>
      <w:kern w:val="0"/>
      <w:sz w:val="21"/>
      <w:szCs w:val="20"/>
    </w:rPr>
  </w:style>
  <w:style w:type="paragraph" w:styleId="19">
    <w:name w:val="Date"/>
    <w:basedOn w:val="1"/>
    <w:next w:val="1"/>
    <w:link w:val="43"/>
    <w:uiPriority w:val="0"/>
    <w:pPr>
      <w:ind w:left="100" w:leftChars="2500"/>
    </w:pPr>
    <w:rPr>
      <w:rFonts w:ascii="Times New Roman" w:hAnsi="Times New Roman" w:eastAsia="宋体" w:cs="Times New Roman"/>
      <w:sz w:val="32"/>
      <w:szCs w:val="20"/>
    </w:rPr>
  </w:style>
  <w:style w:type="paragraph" w:styleId="20">
    <w:name w:val="Body Text Indent 2"/>
    <w:basedOn w:val="1"/>
    <w:link w:val="48"/>
    <w:uiPriority w:val="0"/>
    <w:pPr>
      <w:snapToGrid w:val="0"/>
      <w:ind w:right="-151" w:firstLine="420" w:firstLineChars="200"/>
    </w:pPr>
    <w:rPr>
      <w:rFonts w:ascii="Times New Roman" w:hAnsi="Times New Roman" w:eastAsia="宋体" w:cs="Times New Roman"/>
      <w:sz w:val="21"/>
    </w:rPr>
  </w:style>
  <w:style w:type="paragraph" w:styleId="21">
    <w:name w:val="footer"/>
    <w:basedOn w:val="1"/>
    <w:link w:val="33"/>
    <w:qFormat/>
    <w:uiPriority w:val="0"/>
    <w:pPr>
      <w:tabs>
        <w:tab w:val="center" w:pos="4153"/>
        <w:tab w:val="right" w:pos="8306"/>
      </w:tabs>
      <w:snapToGrid w:val="0"/>
      <w:jc w:val="left"/>
    </w:pPr>
    <w:rPr>
      <w:sz w:val="18"/>
      <w:szCs w:val="18"/>
    </w:rPr>
  </w:style>
  <w:style w:type="paragraph" w:styleId="22">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23">
    <w:name w:val="Body Text Indent 3"/>
    <w:basedOn w:val="1"/>
    <w:link w:val="50"/>
    <w:uiPriority w:val="0"/>
    <w:pPr>
      <w:adjustRightInd w:val="0"/>
      <w:spacing w:line="360" w:lineRule="atLeast"/>
      <w:ind w:left="1680"/>
      <w:jc w:val="left"/>
      <w:textAlignment w:val="baseline"/>
    </w:pPr>
    <w:rPr>
      <w:rFonts w:ascii="DFKai-SB" w:hAnsi="Times New Roman" w:eastAsia="DFKai-SB" w:cs="Times New Roman"/>
      <w:kern w:val="0"/>
      <w:szCs w:val="20"/>
      <w:lang w:eastAsia="zh-TW"/>
    </w:rPr>
  </w:style>
  <w:style w:type="paragraph" w:styleId="24">
    <w:name w:val="HTML Preformatted"/>
    <w:basedOn w:val="1"/>
    <w:link w:val="5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25">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26">
    <w:name w:val="index 1"/>
    <w:basedOn w:val="1"/>
    <w:next w:val="1"/>
    <w:uiPriority w:val="0"/>
    <w:rPr>
      <w:rFonts w:ascii="Times New Roman" w:hAnsi="Times New Roman" w:eastAsia="宋体" w:cs="Times New Roman"/>
      <w:bCs/>
      <w:sz w:val="21"/>
    </w:rPr>
  </w:style>
  <w:style w:type="character" w:customStyle="1" w:styleId="29">
    <w:name w:val="标题 2 Char"/>
    <w:basedOn w:val="28"/>
    <w:link w:val="3"/>
    <w:qFormat/>
    <w:uiPriority w:val="0"/>
    <w:rPr>
      <w:rFonts w:ascii="Arial" w:hAnsi="Arial" w:eastAsia="黑体" w:cs="Times New Roman"/>
      <w:b/>
      <w:bCs/>
      <w:kern w:val="2"/>
      <w:sz w:val="32"/>
      <w:szCs w:val="32"/>
    </w:rPr>
  </w:style>
  <w:style w:type="paragraph" w:customStyle="1" w:styleId="30">
    <w:name w:val="列出段落1"/>
    <w:basedOn w:val="1"/>
    <w:qFormat/>
    <w:uiPriority w:val="0"/>
    <w:pPr>
      <w:ind w:firstLine="420" w:firstLineChars="200"/>
    </w:pPr>
    <w:rPr>
      <w:rFonts w:ascii="Calibri" w:hAnsi="Calibri" w:eastAsia="宋体" w:cs="Times New Roman"/>
      <w:sz w:val="21"/>
      <w:szCs w:val="22"/>
    </w:rPr>
  </w:style>
  <w:style w:type="paragraph" w:customStyle="1" w:styleId="31">
    <w:name w:val="样式 标题 1 + 居中"/>
    <w:basedOn w:val="2"/>
    <w:qFormat/>
    <w:uiPriority w:val="0"/>
    <w:pPr>
      <w:keepLines/>
      <w:spacing w:before="340" w:after="330" w:line="578" w:lineRule="auto"/>
    </w:pPr>
    <w:rPr>
      <w:rFonts w:ascii="Times New Roman" w:cs="宋体"/>
      <w:b/>
      <w:bCs/>
      <w:kern w:val="44"/>
      <w:szCs w:val="20"/>
    </w:rPr>
  </w:style>
  <w:style w:type="character" w:customStyle="1" w:styleId="32">
    <w:name w:val="页眉 Char"/>
    <w:basedOn w:val="28"/>
    <w:link w:val="22"/>
    <w:qFormat/>
    <w:uiPriority w:val="0"/>
    <w:rPr>
      <w:kern w:val="2"/>
      <w:sz w:val="18"/>
      <w:szCs w:val="18"/>
    </w:rPr>
  </w:style>
  <w:style w:type="character" w:customStyle="1" w:styleId="33">
    <w:name w:val="页脚 Char"/>
    <w:basedOn w:val="28"/>
    <w:link w:val="21"/>
    <w:uiPriority w:val="0"/>
    <w:rPr>
      <w:kern w:val="2"/>
      <w:sz w:val="18"/>
      <w:szCs w:val="18"/>
    </w:rPr>
  </w:style>
  <w:style w:type="paragraph" w:customStyle="1" w:styleId="34">
    <w:name w:val="Char Char Char Char Char Char Char"/>
    <w:basedOn w:val="13"/>
    <w:qFormat/>
    <w:uiPriority w:val="0"/>
    <w:pPr>
      <w:shd w:val="clear" w:color="auto" w:fill="000080"/>
      <w:adjustRightInd w:val="0"/>
      <w:spacing w:line="436" w:lineRule="exact"/>
      <w:ind w:left="357"/>
      <w:jc w:val="left"/>
      <w:outlineLvl w:val="3"/>
    </w:pPr>
    <w:rPr>
      <w:rFonts w:ascii="Times New Roman" w:hAnsi="Times New Roman" w:eastAsia="宋体" w:cs="Times New Roman"/>
      <w:sz w:val="28"/>
      <w:szCs w:val="24"/>
    </w:rPr>
  </w:style>
  <w:style w:type="character" w:customStyle="1" w:styleId="35">
    <w:name w:val="文档结构图 Char"/>
    <w:basedOn w:val="28"/>
    <w:link w:val="13"/>
    <w:qFormat/>
    <w:uiPriority w:val="0"/>
    <w:rPr>
      <w:rFonts w:ascii="Microsoft YaHei UI" w:eastAsia="Microsoft YaHei UI"/>
      <w:kern w:val="2"/>
      <w:sz w:val="18"/>
      <w:szCs w:val="18"/>
    </w:rPr>
  </w:style>
  <w:style w:type="character" w:customStyle="1" w:styleId="36">
    <w:name w:val="标题 3 Char"/>
    <w:basedOn w:val="28"/>
    <w:link w:val="4"/>
    <w:uiPriority w:val="0"/>
    <w:rPr>
      <w:rFonts w:ascii="Times New Roman" w:hAnsi="Times New Roman" w:eastAsia="宋体" w:cs="Times New Roman"/>
      <w:b/>
      <w:bCs/>
      <w:kern w:val="2"/>
      <w:sz w:val="32"/>
      <w:szCs w:val="32"/>
    </w:rPr>
  </w:style>
  <w:style w:type="character" w:customStyle="1" w:styleId="37">
    <w:name w:val="标题 5 Char"/>
    <w:basedOn w:val="28"/>
    <w:link w:val="6"/>
    <w:uiPriority w:val="0"/>
    <w:rPr>
      <w:rFonts w:ascii="Times New Roman" w:hAnsi="Times New Roman" w:eastAsia="宋体" w:cs="Times New Roman"/>
      <w:b/>
      <w:bCs/>
      <w:kern w:val="2"/>
      <w:sz w:val="28"/>
      <w:szCs w:val="28"/>
    </w:rPr>
  </w:style>
  <w:style w:type="character" w:customStyle="1" w:styleId="38">
    <w:name w:val="标题 6 Char"/>
    <w:basedOn w:val="28"/>
    <w:link w:val="7"/>
    <w:uiPriority w:val="0"/>
    <w:rPr>
      <w:rFonts w:ascii="Arial" w:hAnsi="Arial" w:eastAsia="黑体" w:cs="Times New Roman"/>
      <w:b/>
      <w:bCs/>
      <w:kern w:val="2"/>
      <w:sz w:val="24"/>
      <w:szCs w:val="24"/>
    </w:rPr>
  </w:style>
  <w:style w:type="character" w:customStyle="1" w:styleId="39">
    <w:name w:val="标题 7 Char"/>
    <w:basedOn w:val="28"/>
    <w:link w:val="8"/>
    <w:uiPriority w:val="0"/>
    <w:rPr>
      <w:rFonts w:ascii="Times New Roman" w:hAnsi="Times New Roman" w:eastAsia="宋体" w:cs="Times New Roman"/>
      <w:b/>
      <w:kern w:val="2"/>
      <w:sz w:val="24"/>
    </w:rPr>
  </w:style>
  <w:style w:type="character" w:customStyle="1" w:styleId="40">
    <w:name w:val="正文缩进 Char"/>
    <w:basedOn w:val="28"/>
    <w:link w:val="9"/>
    <w:uiPriority w:val="0"/>
    <w:rPr>
      <w:rFonts w:ascii="Times New Roman" w:hAnsi="Times New Roman" w:eastAsia="宋体" w:cs="Times New Roman"/>
      <w:kern w:val="2"/>
      <w:sz w:val="21"/>
    </w:rPr>
  </w:style>
  <w:style w:type="character" w:customStyle="1" w:styleId="41">
    <w:name w:val="标题 8 Char"/>
    <w:basedOn w:val="28"/>
    <w:link w:val="10"/>
    <w:uiPriority w:val="0"/>
    <w:rPr>
      <w:rFonts w:ascii="Arial" w:hAnsi="Arial" w:eastAsia="黑体" w:cs="Times New Roman"/>
      <w:kern w:val="2"/>
      <w:sz w:val="24"/>
    </w:rPr>
  </w:style>
  <w:style w:type="character" w:customStyle="1" w:styleId="42">
    <w:name w:val="标题 9 Char"/>
    <w:basedOn w:val="28"/>
    <w:link w:val="11"/>
    <w:uiPriority w:val="0"/>
    <w:rPr>
      <w:rFonts w:ascii="Arial" w:hAnsi="Arial" w:eastAsia="黑体" w:cs="Times New Roman"/>
      <w:kern w:val="2"/>
      <w:sz w:val="21"/>
    </w:rPr>
  </w:style>
  <w:style w:type="character" w:customStyle="1" w:styleId="43">
    <w:name w:val="日期 Char"/>
    <w:basedOn w:val="28"/>
    <w:link w:val="19"/>
    <w:uiPriority w:val="0"/>
    <w:rPr>
      <w:rFonts w:ascii="Times New Roman" w:hAnsi="Times New Roman" w:eastAsia="宋体" w:cs="Times New Roman"/>
      <w:kern w:val="2"/>
      <w:sz w:val="32"/>
    </w:rPr>
  </w:style>
  <w:style w:type="character" w:customStyle="1" w:styleId="44">
    <w:name w:val="正文文本缩进 Char"/>
    <w:basedOn w:val="28"/>
    <w:link w:val="16"/>
    <w:uiPriority w:val="0"/>
    <w:rPr>
      <w:rFonts w:ascii="Times New Roman" w:hAnsi="Times New Roman" w:eastAsia="宋体" w:cs="Times New Roman"/>
      <w:kern w:val="2"/>
      <w:sz w:val="28"/>
    </w:rPr>
  </w:style>
  <w:style w:type="character" w:customStyle="1" w:styleId="45">
    <w:name w:val="正文文本 Char"/>
    <w:basedOn w:val="28"/>
    <w:link w:val="15"/>
    <w:uiPriority w:val="0"/>
    <w:rPr>
      <w:rFonts w:ascii="Times New Roman" w:hAnsi="Times New Roman" w:eastAsia="宋体" w:cs="Times New Roman"/>
      <w:kern w:val="2"/>
      <w:sz w:val="21"/>
    </w:rPr>
  </w:style>
  <w:style w:type="paragraph" w:styleId="46">
    <w:name w:val="List Paragraph"/>
    <w:basedOn w:val="1"/>
    <w:qFormat/>
    <w:uiPriority w:val="0"/>
    <w:pPr>
      <w:ind w:firstLine="420" w:firstLineChars="200"/>
    </w:pPr>
    <w:rPr>
      <w:rFonts w:ascii="Calibri" w:hAnsi="Calibri" w:eastAsia="宋体" w:cs="Times New Roman"/>
      <w:sz w:val="21"/>
      <w:szCs w:val="22"/>
    </w:rPr>
  </w:style>
  <w:style w:type="character" w:customStyle="1" w:styleId="47">
    <w:name w:val="纯文本 Char"/>
    <w:basedOn w:val="28"/>
    <w:link w:val="18"/>
    <w:uiPriority w:val="0"/>
    <w:rPr>
      <w:rFonts w:ascii="宋体" w:hAnsi="Courier New" w:eastAsia="宋体" w:cs="Times New Roman"/>
      <w:sz w:val="21"/>
    </w:rPr>
  </w:style>
  <w:style w:type="character" w:customStyle="1" w:styleId="48">
    <w:name w:val="正文文本缩进 2 Char"/>
    <w:basedOn w:val="28"/>
    <w:link w:val="20"/>
    <w:uiPriority w:val="0"/>
    <w:rPr>
      <w:rFonts w:ascii="Times New Roman" w:hAnsi="Times New Roman" w:eastAsia="宋体" w:cs="Times New Roman"/>
      <w:kern w:val="2"/>
      <w:sz w:val="21"/>
      <w:szCs w:val="24"/>
    </w:rPr>
  </w:style>
  <w:style w:type="paragraph" w:customStyle="1" w:styleId="49">
    <w:name w:val="內文項目之符號"/>
    <w:basedOn w:val="1"/>
    <w:uiPriority w:val="0"/>
    <w:pPr>
      <w:widowControl/>
      <w:numPr>
        <w:ilvl w:val="0"/>
        <w:numId w:val="3"/>
      </w:numPr>
      <w:spacing w:before="120" w:line="560" w:lineRule="exact"/>
    </w:pPr>
    <w:rPr>
      <w:rFonts w:ascii="Times New Roman" w:hAnsi="Times New Roman" w:eastAsia="DFKai-SB" w:cs="Times New Roman"/>
      <w:kern w:val="0"/>
      <w:lang w:eastAsia="zh-TW"/>
    </w:rPr>
  </w:style>
  <w:style w:type="character" w:customStyle="1" w:styleId="50">
    <w:name w:val="正文文本缩进 3 Char"/>
    <w:basedOn w:val="28"/>
    <w:link w:val="23"/>
    <w:uiPriority w:val="0"/>
    <w:rPr>
      <w:rFonts w:ascii="DFKai-SB" w:hAnsi="Times New Roman" w:eastAsia="DFKai-SB" w:cs="Times New Roman"/>
      <w:sz w:val="28"/>
      <w:lang w:eastAsia="zh-TW"/>
    </w:rPr>
  </w:style>
  <w:style w:type="character" w:customStyle="1" w:styleId="51">
    <w:name w:val="HTML 预设格式 Char"/>
    <w:basedOn w:val="28"/>
    <w:link w:val="24"/>
    <w:uiPriority w:val="0"/>
    <w:rPr>
      <w:rFonts w:ascii="宋体" w:hAnsi="宋体" w:eastAsia="宋体" w:cs="宋体"/>
      <w:sz w:val="24"/>
      <w:szCs w:val="24"/>
    </w:rPr>
  </w:style>
  <w:style w:type="character" w:customStyle="1" w:styleId="52">
    <w:name w:val="注释标题 Char"/>
    <w:link w:val="12"/>
    <w:uiPriority w:val="0"/>
    <w:rPr>
      <w:rFonts w:ascii="MS Mincho" w:hAnsi="MS Mincho" w:eastAsia="MS Mincho" w:cs="Courier New"/>
      <w:kern w:val="2"/>
      <w:sz w:val="21"/>
      <w:szCs w:val="21"/>
      <w:lang w:eastAsia="ja-JP"/>
    </w:rPr>
  </w:style>
  <w:style w:type="character" w:customStyle="1" w:styleId="53">
    <w:name w:val="Heading 3 - old Char"/>
    <w:uiPriority w:val="0"/>
    <w:rPr>
      <w:rFonts w:eastAsia="宋体"/>
      <w:b/>
      <w:bCs/>
      <w:kern w:val="1"/>
      <w:sz w:val="32"/>
      <w:szCs w:val="32"/>
      <w:lang w:val="en-US" w:eastAsia="ar-SA"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628</Words>
  <Characters>3583</Characters>
  <Lines>29</Lines>
  <Paragraphs>8</Paragraphs>
  <TotalTime>7</TotalTime>
  <ScaleCrop>false</ScaleCrop>
  <LinksUpToDate>false</LinksUpToDate>
  <CharactersWithSpaces>4203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2019-11-15T08:33:00Z</dcterms:created>
  <dc:creator>Hu Mutong</dc:creator>
  <cp:lastModifiedBy>Lenovo</cp:lastModifiedBy>
  <cp:lastPrinted>2019-11-30T00:41:40Z</cp:lastPrinted>
  <dcterms:modified xsi:type="dcterms:W3CDTF">2019-11-30T00:41:58Z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