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510"/>
        <w:gridCol w:w="2910"/>
        <w:gridCol w:w="750"/>
        <w:gridCol w:w="990"/>
        <w:gridCol w:w="4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b/>
                <w:bCs/>
                <w:kern w:val="0"/>
                <w:sz w:val="24"/>
              </w:rPr>
            </w:pPr>
            <w:r>
              <w:rPr>
                <w:rFonts w:hint="eastAsia" w:ascii="SimSun" w:hAnsi="SimSun" w:cs="SimSun"/>
                <w:b/>
                <w:bCs/>
                <w:kern w:val="0"/>
                <w:sz w:val="24"/>
              </w:rPr>
              <w:t>检验试剂耗材清单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类别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项目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规格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单位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厂家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核酸检测用</w:t>
            </w:r>
          </w:p>
          <w:p>
            <w:pPr>
              <w:jc w:val="center"/>
              <w:rPr>
                <w:rFonts w:ascii="SimSun" w:hAnsi="SimSun" w:cs="SimSun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乙肝DNA定量试剂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单人次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盒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人乳头瘤病毒(HPV)核酸检测试剂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单人次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 xml:space="preserve">盒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提取液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单人次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 xml:space="preserve">盒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上海之江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带滤心枪头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10、20、100、200、1000UL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适用于艾本德和北京大龙移液器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带滤心枪头（带盒子）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10、20、100、200、1000UL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适用于艾本德和北京大龙移液器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恶性肿瘤特异生长因子(TSGF)</w:t>
            </w:r>
            <w:r>
              <w:rPr>
                <w:rFonts w:hint="eastAsia" w:ascii="FangSong_GB2312" w:eastAsia="FangSong_GB2312"/>
                <w:color w:val="000000"/>
                <w:kern w:val="0"/>
                <w:sz w:val="18"/>
                <w:szCs w:val="18"/>
              </w:rPr>
              <w:t>测定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每毫升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每毫升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02817"/>
    <w:rsid w:val="0038702E"/>
    <w:rsid w:val="00F02817"/>
    <w:rsid w:val="4A3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247</Characters>
  <Lines>2</Lines>
  <Paragraphs>1</Paragraphs>
  <TotalTime>3</TotalTime>
  <ScaleCrop>false</ScaleCrop>
  <LinksUpToDate>false</LinksUpToDate>
  <CharactersWithSpaces>289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2020-09-28T07:30:00Z</dcterms:created>
  <dc:creator>Microsoft</dc:creator>
  <cp:lastModifiedBy>柯锐</cp:lastModifiedBy>
  <dcterms:modified xsi:type="dcterms:W3CDTF">2020-09-28T08:16:40Z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