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617" w:rsidRDefault="002B0606">
      <w:pPr>
        <w:jc w:val="center"/>
        <w:rPr>
          <w:rStyle w:val="NormalCharacter"/>
          <w:rFonts w:ascii="新宋体" w:eastAsia="新宋体" w:hAnsi="新宋体"/>
          <w:b/>
          <w:bCs/>
          <w:sz w:val="36"/>
          <w:szCs w:val="36"/>
        </w:rPr>
      </w:pPr>
      <w:r>
        <w:rPr>
          <w:rStyle w:val="NormalCharacter"/>
          <w:rFonts w:ascii="新宋体" w:eastAsia="新宋体" w:hAnsi="新宋体"/>
          <w:b/>
          <w:bCs/>
          <w:sz w:val="36"/>
          <w:szCs w:val="36"/>
        </w:rPr>
        <w:t>红蓝光治疗</w:t>
      </w:r>
      <w:proofErr w:type="gramStart"/>
      <w:r>
        <w:rPr>
          <w:rStyle w:val="NormalCharacter"/>
          <w:rFonts w:ascii="新宋体" w:eastAsia="新宋体" w:hAnsi="新宋体"/>
          <w:b/>
          <w:bCs/>
          <w:sz w:val="36"/>
          <w:szCs w:val="36"/>
        </w:rPr>
        <w:t>仪</w:t>
      </w:r>
      <w:r>
        <w:rPr>
          <w:rStyle w:val="NormalCharacter"/>
          <w:rFonts w:ascii="新宋体" w:eastAsia="新宋体" w:hAnsi="新宋体" w:hint="eastAsia"/>
          <w:b/>
          <w:bCs/>
          <w:sz w:val="36"/>
          <w:szCs w:val="36"/>
        </w:rPr>
        <w:t>技术</w:t>
      </w:r>
      <w:proofErr w:type="gramEnd"/>
      <w:r>
        <w:rPr>
          <w:rStyle w:val="NormalCharacter"/>
          <w:rFonts w:ascii="新宋体" w:eastAsia="新宋体" w:hAnsi="新宋体"/>
          <w:b/>
          <w:bCs/>
          <w:sz w:val="36"/>
          <w:szCs w:val="36"/>
        </w:rPr>
        <w:t>参数</w:t>
      </w:r>
    </w:p>
    <w:p w:rsidR="00F17617" w:rsidRDefault="002B0606">
      <w:pPr>
        <w:tabs>
          <w:tab w:val="left" w:pos="3480"/>
        </w:tabs>
        <w:ind w:firstLineChars="200" w:firstLine="560"/>
        <w:rPr>
          <w:rStyle w:val="NormalCharacter"/>
          <w:rFonts w:ascii="宋体" w:hAnsi="宋体" w:cs="宋体"/>
          <w:sz w:val="28"/>
          <w:szCs w:val="28"/>
        </w:rPr>
      </w:pPr>
      <w:r>
        <w:rPr>
          <w:rStyle w:val="NormalCharacter"/>
          <w:rFonts w:ascii="宋体" w:hAnsi="宋体" w:cs="宋体" w:hint="eastAsia"/>
          <w:sz w:val="28"/>
          <w:szCs w:val="28"/>
        </w:rPr>
        <w:t>该产品本主要对</w:t>
      </w:r>
      <w:proofErr w:type="gramStart"/>
      <w:r>
        <w:rPr>
          <w:rStyle w:val="NormalCharacter"/>
          <w:rFonts w:ascii="宋体" w:hAnsi="宋体" w:cs="宋体" w:hint="eastAsia"/>
          <w:sz w:val="28"/>
          <w:szCs w:val="28"/>
        </w:rPr>
        <w:t>疖</w:t>
      </w:r>
      <w:proofErr w:type="gramEnd"/>
      <w:r>
        <w:rPr>
          <w:rStyle w:val="NormalCharacter"/>
          <w:rFonts w:ascii="宋体" w:hAnsi="宋体" w:cs="宋体" w:hint="eastAsia"/>
          <w:sz w:val="28"/>
          <w:szCs w:val="28"/>
        </w:rPr>
        <w:t>、痈、带状疱疹、乳腺炎、软组织损伤等有消炎止痛作用，对溃疡、褥疮等有促进创面愈合的作用；蓝光照射创面可对伤口进行消毒，灭菌并调节患者自身的免疫系统，增强抵抗能力。</w:t>
      </w:r>
    </w:p>
    <w:p w:rsidR="00F17617" w:rsidRDefault="002B0606">
      <w:pPr>
        <w:tabs>
          <w:tab w:val="left" w:pos="3480"/>
        </w:tabs>
        <w:rPr>
          <w:rStyle w:val="NormalCharacter"/>
          <w:rFonts w:ascii="宋体" w:hAnsi="宋体" w:cs="宋体"/>
          <w:sz w:val="28"/>
          <w:szCs w:val="28"/>
        </w:rPr>
      </w:pPr>
      <w:r>
        <w:rPr>
          <w:rStyle w:val="NormalCharacter"/>
          <w:rFonts w:ascii="宋体" w:hAnsi="宋体" w:cs="宋体" w:hint="eastAsia"/>
          <w:sz w:val="28"/>
          <w:szCs w:val="28"/>
        </w:rPr>
        <w:t>一、产品参数：</w:t>
      </w:r>
    </w:p>
    <w:p w:rsidR="00F17617" w:rsidRDefault="002B0606">
      <w:pPr>
        <w:tabs>
          <w:tab w:val="left" w:pos="3480"/>
        </w:tabs>
        <w:rPr>
          <w:rStyle w:val="NormalCharacter"/>
          <w:rFonts w:ascii="宋体" w:hAnsi="宋体" w:cs="宋体"/>
          <w:sz w:val="28"/>
          <w:szCs w:val="28"/>
        </w:rPr>
      </w:pPr>
      <w:r>
        <w:rPr>
          <w:rStyle w:val="NormalCharacter"/>
          <w:rFonts w:ascii="宋体" w:hAnsi="宋体" w:cs="宋体" w:hint="eastAsia"/>
          <w:sz w:val="28"/>
          <w:szCs w:val="28"/>
        </w:rPr>
        <w:t>1</w:t>
      </w:r>
      <w:r>
        <w:rPr>
          <w:rStyle w:val="NormalCharacter"/>
          <w:rFonts w:ascii="宋体" w:hAnsi="宋体" w:cs="宋体" w:hint="eastAsia"/>
          <w:sz w:val="28"/>
          <w:szCs w:val="28"/>
        </w:rPr>
        <w:t>）时间控制范围：</w:t>
      </w:r>
      <w:r>
        <w:rPr>
          <w:rStyle w:val="NormalCharacter"/>
          <w:rFonts w:ascii="宋体" w:hAnsi="宋体" w:cs="宋体" w:hint="eastAsia"/>
          <w:sz w:val="28"/>
          <w:szCs w:val="28"/>
        </w:rPr>
        <w:t>0</w:t>
      </w:r>
      <w:r>
        <w:rPr>
          <w:rStyle w:val="NormalCharacter"/>
          <w:rFonts w:ascii="宋体" w:hAnsi="宋体" w:cs="宋体" w:hint="eastAsia"/>
          <w:sz w:val="28"/>
          <w:szCs w:val="28"/>
        </w:rPr>
        <w:t>～</w:t>
      </w:r>
      <w:r>
        <w:rPr>
          <w:rStyle w:val="NormalCharacter"/>
          <w:rFonts w:ascii="宋体" w:hAnsi="宋体" w:cs="宋体" w:hint="eastAsia"/>
          <w:sz w:val="28"/>
          <w:szCs w:val="28"/>
        </w:rPr>
        <w:t>99</w:t>
      </w:r>
      <w:r>
        <w:rPr>
          <w:rStyle w:val="NormalCharacter"/>
          <w:rFonts w:ascii="宋体" w:hAnsi="宋体" w:cs="宋体" w:hint="eastAsia"/>
          <w:sz w:val="28"/>
          <w:szCs w:val="28"/>
        </w:rPr>
        <w:t>分钟连续可调，误差：±</w:t>
      </w:r>
      <w:r>
        <w:rPr>
          <w:rStyle w:val="NormalCharacter"/>
          <w:rFonts w:ascii="宋体" w:hAnsi="宋体" w:cs="宋体" w:hint="eastAsia"/>
          <w:sz w:val="28"/>
          <w:szCs w:val="28"/>
        </w:rPr>
        <w:t>10%</w:t>
      </w:r>
      <w:r>
        <w:rPr>
          <w:rStyle w:val="NormalCharacter"/>
          <w:rFonts w:ascii="宋体" w:hAnsi="宋体" w:cs="宋体" w:hint="eastAsia"/>
          <w:sz w:val="28"/>
          <w:szCs w:val="28"/>
        </w:rPr>
        <w:t>；</w:t>
      </w:r>
    </w:p>
    <w:p w:rsidR="00F17617" w:rsidRDefault="002B0606">
      <w:pPr>
        <w:tabs>
          <w:tab w:val="left" w:pos="3480"/>
        </w:tabs>
        <w:rPr>
          <w:rStyle w:val="NormalCharacter"/>
          <w:rFonts w:ascii="宋体" w:hAnsi="宋体" w:cs="宋体"/>
          <w:sz w:val="28"/>
          <w:szCs w:val="28"/>
        </w:rPr>
      </w:pPr>
      <w:r>
        <w:rPr>
          <w:rStyle w:val="NormalCharacter"/>
          <w:rFonts w:ascii="宋体" w:hAnsi="宋体" w:cs="宋体" w:hint="eastAsia"/>
          <w:sz w:val="28"/>
          <w:szCs w:val="28"/>
        </w:rPr>
        <w:t>2)</w:t>
      </w:r>
      <w:r>
        <w:rPr>
          <w:rStyle w:val="NormalCharacter"/>
          <w:rFonts w:ascii="宋体" w:hAnsi="宋体" w:cs="宋体" w:hint="eastAsia"/>
          <w:sz w:val="28"/>
          <w:szCs w:val="28"/>
        </w:rPr>
        <w:t>光谱波长：中心波长：红光中心波长为：</w:t>
      </w:r>
      <w:r>
        <w:rPr>
          <w:rStyle w:val="NormalCharacter"/>
          <w:rFonts w:ascii="宋体" w:hAnsi="宋体" w:cs="宋体" w:hint="eastAsia"/>
          <w:sz w:val="28"/>
          <w:szCs w:val="28"/>
        </w:rPr>
        <w:t>625</w:t>
      </w:r>
      <w:r>
        <w:rPr>
          <w:rStyle w:val="NormalCharacter"/>
          <w:rFonts w:ascii="宋体" w:hAnsi="宋体" w:cs="宋体" w:hint="eastAsia"/>
          <w:sz w:val="28"/>
          <w:szCs w:val="28"/>
        </w:rPr>
        <w:t>±</w:t>
      </w:r>
      <w:r>
        <w:rPr>
          <w:rStyle w:val="NormalCharacter"/>
          <w:rFonts w:ascii="宋体" w:hAnsi="宋体" w:cs="宋体" w:hint="eastAsia"/>
          <w:sz w:val="28"/>
          <w:szCs w:val="28"/>
        </w:rPr>
        <w:t>10nm</w:t>
      </w:r>
      <w:r>
        <w:rPr>
          <w:rStyle w:val="NormalCharacter"/>
          <w:rFonts w:ascii="宋体" w:hAnsi="宋体" w:cs="宋体" w:hint="eastAsia"/>
          <w:sz w:val="28"/>
          <w:szCs w:val="28"/>
        </w:rPr>
        <w:t>；蓝光中心波长为：</w:t>
      </w:r>
      <w:r>
        <w:rPr>
          <w:rStyle w:val="NormalCharacter"/>
          <w:rFonts w:ascii="宋体" w:hAnsi="宋体" w:cs="宋体" w:hint="eastAsia"/>
          <w:sz w:val="28"/>
          <w:szCs w:val="28"/>
        </w:rPr>
        <w:t>465</w:t>
      </w:r>
      <w:r>
        <w:rPr>
          <w:rStyle w:val="NormalCharacter"/>
          <w:rFonts w:ascii="宋体" w:hAnsi="宋体" w:cs="宋体" w:hint="eastAsia"/>
          <w:sz w:val="28"/>
          <w:szCs w:val="28"/>
        </w:rPr>
        <w:t>±</w:t>
      </w:r>
      <w:r>
        <w:rPr>
          <w:rStyle w:val="NormalCharacter"/>
          <w:rFonts w:ascii="宋体" w:hAnsi="宋体" w:cs="宋体" w:hint="eastAsia"/>
          <w:sz w:val="28"/>
          <w:szCs w:val="28"/>
        </w:rPr>
        <w:t>10nm</w:t>
      </w:r>
      <w:r>
        <w:rPr>
          <w:rStyle w:val="NormalCharacter"/>
          <w:rFonts w:ascii="宋体" w:hAnsi="宋体" w:cs="宋体" w:hint="eastAsia"/>
          <w:sz w:val="28"/>
          <w:szCs w:val="28"/>
        </w:rPr>
        <w:t>输出光密度：治疗头输出红光：≥</w:t>
      </w:r>
      <w:r>
        <w:rPr>
          <w:rStyle w:val="NormalCharacter"/>
          <w:rFonts w:ascii="宋体" w:hAnsi="宋体" w:cs="宋体" w:hint="eastAsia"/>
          <w:sz w:val="28"/>
          <w:szCs w:val="28"/>
        </w:rPr>
        <w:t>80mW/cm2</w:t>
      </w:r>
      <w:r>
        <w:rPr>
          <w:rStyle w:val="NormalCharacter"/>
          <w:rFonts w:ascii="宋体" w:hAnsi="宋体" w:cs="宋体" w:hint="eastAsia"/>
          <w:sz w:val="28"/>
          <w:szCs w:val="28"/>
        </w:rPr>
        <w:t>；治疗头输出蓝光：≥</w:t>
      </w:r>
      <w:r>
        <w:rPr>
          <w:rStyle w:val="NormalCharacter"/>
          <w:rFonts w:ascii="宋体" w:hAnsi="宋体" w:cs="宋体" w:hint="eastAsia"/>
          <w:sz w:val="28"/>
          <w:szCs w:val="28"/>
        </w:rPr>
        <w:t>70mW/cm2</w:t>
      </w:r>
      <w:r>
        <w:rPr>
          <w:rStyle w:val="NormalCharacter"/>
          <w:rFonts w:ascii="宋体" w:hAnsi="宋体" w:cs="宋体" w:hint="eastAsia"/>
          <w:sz w:val="28"/>
          <w:szCs w:val="28"/>
        </w:rPr>
        <w:t>。</w:t>
      </w:r>
    </w:p>
    <w:p w:rsidR="00F17617" w:rsidRDefault="002B0606">
      <w:pPr>
        <w:tabs>
          <w:tab w:val="left" w:pos="3480"/>
        </w:tabs>
        <w:rPr>
          <w:rStyle w:val="NormalCharacter"/>
          <w:rFonts w:ascii="宋体" w:hAnsi="宋体" w:cs="宋体"/>
          <w:sz w:val="28"/>
          <w:szCs w:val="28"/>
        </w:rPr>
      </w:pPr>
      <w:r>
        <w:rPr>
          <w:rStyle w:val="NormalCharacter"/>
          <w:rFonts w:ascii="宋体" w:hAnsi="宋体" w:cs="宋体" w:hint="eastAsia"/>
          <w:sz w:val="28"/>
          <w:szCs w:val="28"/>
        </w:rPr>
        <w:t xml:space="preserve">3) </w:t>
      </w:r>
      <w:r>
        <w:rPr>
          <w:rFonts w:asciiTheme="minorEastAsia" w:hAnsiTheme="minorEastAsia" w:cstheme="minorEastAsia" w:hint="eastAsia"/>
          <w:sz w:val="28"/>
          <w:szCs w:val="28"/>
        </w:rPr>
        <w:t>最大治疗半径</w:t>
      </w:r>
      <w:r>
        <w:rPr>
          <w:rStyle w:val="NormalCharacter"/>
          <w:rFonts w:ascii="宋体" w:hAnsi="宋体" w:cs="宋体" w:hint="eastAsia"/>
          <w:sz w:val="28"/>
          <w:szCs w:val="28"/>
        </w:rPr>
        <w:t>：</w:t>
      </w:r>
      <w:r>
        <w:rPr>
          <w:rFonts w:ascii="宋体" w:hAnsi="宋体" w:hint="eastAsia"/>
          <w:bCs/>
          <w:kern w:val="0"/>
          <w:sz w:val="28"/>
          <w:szCs w:val="28"/>
        </w:rPr>
        <w:t>＞</w:t>
      </w:r>
      <w:r>
        <w:rPr>
          <w:rFonts w:ascii="宋体" w:hAnsi="宋体" w:hint="eastAsia"/>
          <w:bCs/>
          <w:kern w:val="0"/>
          <w:sz w:val="28"/>
          <w:szCs w:val="28"/>
        </w:rPr>
        <w:t>350mm</w:t>
      </w:r>
    </w:p>
    <w:p w:rsidR="00F17617" w:rsidRDefault="002B0606">
      <w:pPr>
        <w:tabs>
          <w:tab w:val="left" w:pos="3480"/>
        </w:tabs>
        <w:rPr>
          <w:rStyle w:val="NormalCharacter"/>
          <w:rFonts w:ascii="宋体" w:hAnsi="宋体" w:cs="宋体"/>
          <w:sz w:val="28"/>
          <w:szCs w:val="28"/>
        </w:rPr>
      </w:pPr>
      <w:r>
        <w:rPr>
          <w:rStyle w:val="NormalCharacter"/>
          <w:rFonts w:ascii="宋体" w:hAnsi="宋体" w:cs="宋体" w:hint="eastAsia"/>
          <w:sz w:val="28"/>
          <w:szCs w:val="28"/>
        </w:rPr>
        <w:t>4</w:t>
      </w:r>
      <w:r>
        <w:rPr>
          <w:rStyle w:val="NormalCharacter"/>
          <w:rFonts w:ascii="宋体" w:hAnsi="宋体" w:cs="宋体" w:hint="eastAsia"/>
          <w:sz w:val="28"/>
          <w:szCs w:val="28"/>
        </w:rPr>
        <w:t>）芯片中心表面</w:t>
      </w:r>
      <w:proofErr w:type="gramStart"/>
      <w:r>
        <w:rPr>
          <w:rStyle w:val="NormalCharacter"/>
          <w:rFonts w:ascii="宋体" w:hAnsi="宋体" w:cs="宋体" w:hint="eastAsia"/>
          <w:sz w:val="28"/>
          <w:szCs w:val="28"/>
        </w:rPr>
        <w:t>最高光</w:t>
      </w:r>
      <w:proofErr w:type="gramEnd"/>
      <w:r>
        <w:rPr>
          <w:rStyle w:val="NormalCharacter"/>
          <w:rFonts w:ascii="宋体" w:hAnsi="宋体" w:cs="宋体" w:hint="eastAsia"/>
          <w:sz w:val="28"/>
          <w:szCs w:val="28"/>
        </w:rPr>
        <w:t>功率密度：≥</w:t>
      </w:r>
      <w:r>
        <w:rPr>
          <w:rStyle w:val="NormalCharacter"/>
          <w:rFonts w:ascii="宋体" w:hAnsi="宋体" w:cs="宋体" w:hint="eastAsia"/>
          <w:sz w:val="28"/>
          <w:szCs w:val="28"/>
        </w:rPr>
        <w:t>1200 mW/cm2</w:t>
      </w:r>
      <w:r>
        <w:rPr>
          <w:rStyle w:val="NormalCharacter"/>
          <w:rFonts w:ascii="宋体" w:hAnsi="宋体" w:cs="宋体" w:hint="eastAsia"/>
          <w:sz w:val="28"/>
          <w:szCs w:val="28"/>
        </w:rPr>
        <w:t>。</w:t>
      </w:r>
    </w:p>
    <w:p w:rsidR="00F17617" w:rsidRDefault="002B0606">
      <w:pPr>
        <w:tabs>
          <w:tab w:val="left" w:pos="3480"/>
        </w:tabs>
        <w:rPr>
          <w:rStyle w:val="NormalCharacter"/>
          <w:rFonts w:ascii="宋体" w:hAnsi="宋体" w:cs="宋体"/>
          <w:sz w:val="28"/>
          <w:szCs w:val="28"/>
        </w:rPr>
      </w:pPr>
      <w:r>
        <w:rPr>
          <w:rStyle w:val="NormalCharacter"/>
          <w:rFonts w:ascii="宋体" w:hAnsi="宋体" w:cs="宋体" w:hint="eastAsia"/>
          <w:sz w:val="28"/>
          <w:szCs w:val="28"/>
        </w:rPr>
        <w:t>5</w:t>
      </w:r>
      <w:r>
        <w:rPr>
          <w:rStyle w:val="NormalCharacter"/>
          <w:rFonts w:ascii="宋体" w:hAnsi="宋体" w:cs="宋体" w:hint="eastAsia"/>
          <w:sz w:val="28"/>
          <w:szCs w:val="28"/>
        </w:rPr>
        <w:t>）聚光方式：菲</w:t>
      </w:r>
      <w:proofErr w:type="gramStart"/>
      <w:r>
        <w:rPr>
          <w:rStyle w:val="NormalCharacter"/>
          <w:rFonts w:ascii="宋体" w:hAnsi="宋体" w:cs="宋体" w:hint="eastAsia"/>
          <w:sz w:val="28"/>
          <w:szCs w:val="28"/>
        </w:rPr>
        <w:t>涅</w:t>
      </w:r>
      <w:proofErr w:type="gramEnd"/>
      <w:r>
        <w:rPr>
          <w:rStyle w:val="NormalCharacter"/>
          <w:rFonts w:ascii="宋体" w:hAnsi="宋体" w:cs="宋体" w:hint="eastAsia"/>
          <w:sz w:val="28"/>
          <w:szCs w:val="28"/>
        </w:rPr>
        <w:t>尔镜片聚光。</w:t>
      </w:r>
      <w:bookmarkStart w:id="0" w:name="_GoBack"/>
      <w:bookmarkEnd w:id="0"/>
    </w:p>
    <w:p w:rsidR="00F17617" w:rsidRDefault="002B0606">
      <w:pPr>
        <w:tabs>
          <w:tab w:val="left" w:pos="3480"/>
        </w:tabs>
        <w:rPr>
          <w:rStyle w:val="NormalCharacter"/>
          <w:rFonts w:ascii="宋体" w:hAnsi="宋体" w:cs="宋体"/>
          <w:sz w:val="28"/>
          <w:szCs w:val="28"/>
        </w:rPr>
      </w:pPr>
      <w:r>
        <w:rPr>
          <w:rStyle w:val="NormalCharacter"/>
          <w:rFonts w:ascii="宋体" w:hAnsi="宋体" w:cs="宋体" w:hint="eastAsia"/>
          <w:sz w:val="28"/>
          <w:szCs w:val="28"/>
        </w:rPr>
        <w:t>6</w:t>
      </w:r>
      <w:r>
        <w:rPr>
          <w:rStyle w:val="NormalCharacter"/>
          <w:rFonts w:ascii="宋体" w:hAnsi="宋体" w:cs="宋体" w:hint="eastAsia"/>
          <w:sz w:val="28"/>
          <w:szCs w:val="28"/>
        </w:rPr>
        <w:t>）</w:t>
      </w:r>
      <w:r>
        <w:rPr>
          <w:rStyle w:val="NormalCharacter"/>
          <w:rFonts w:ascii="宋体" w:hAnsi="宋体" w:cs="宋体" w:hint="eastAsia"/>
          <w:sz w:val="28"/>
          <w:szCs w:val="28"/>
        </w:rPr>
        <w:t>光功率调节：</w:t>
      </w:r>
      <w:r>
        <w:rPr>
          <w:rFonts w:ascii="宋体" w:hAnsi="宋体" w:cs="宋体" w:hint="eastAsia"/>
          <w:sz w:val="28"/>
          <w:szCs w:val="28"/>
        </w:rPr>
        <w:t>1~5</w:t>
      </w:r>
      <w:r>
        <w:rPr>
          <w:rFonts w:ascii="宋体" w:hAnsi="宋体" w:cs="宋体" w:hint="eastAsia"/>
          <w:sz w:val="28"/>
          <w:szCs w:val="28"/>
        </w:rPr>
        <w:t>级能量可调</w:t>
      </w:r>
      <w:r>
        <w:rPr>
          <w:rStyle w:val="NormalCharacter"/>
          <w:rFonts w:ascii="宋体" w:hAnsi="宋体" w:cs="宋体" w:hint="eastAsia"/>
          <w:sz w:val="28"/>
          <w:szCs w:val="28"/>
        </w:rPr>
        <w:t>。</w:t>
      </w:r>
    </w:p>
    <w:p w:rsidR="00F17617" w:rsidRDefault="002B0606">
      <w:pPr>
        <w:tabs>
          <w:tab w:val="left" w:pos="3480"/>
        </w:tabs>
        <w:rPr>
          <w:rStyle w:val="NormalCharacter"/>
          <w:rFonts w:ascii="宋体" w:hAnsi="宋体" w:cs="宋体"/>
          <w:sz w:val="28"/>
          <w:szCs w:val="28"/>
        </w:rPr>
      </w:pPr>
      <w:r>
        <w:rPr>
          <w:rStyle w:val="NormalCharacter"/>
          <w:rFonts w:ascii="宋体" w:hAnsi="宋体" w:cs="宋体" w:hint="eastAsia"/>
          <w:sz w:val="28"/>
          <w:szCs w:val="28"/>
        </w:rPr>
        <w:t>7</w:t>
      </w:r>
      <w:r>
        <w:rPr>
          <w:rStyle w:val="NormalCharacter"/>
          <w:rFonts w:ascii="宋体" w:hAnsi="宋体" w:cs="宋体" w:hint="eastAsia"/>
          <w:sz w:val="28"/>
          <w:szCs w:val="28"/>
        </w:rPr>
        <w:t>）灯头照射可调角度：</w:t>
      </w:r>
      <w:r>
        <w:rPr>
          <w:rStyle w:val="NormalCharacter"/>
          <w:rFonts w:ascii="宋体" w:hAnsi="宋体" w:cs="宋体" w:hint="eastAsia"/>
          <w:sz w:val="28"/>
          <w:szCs w:val="28"/>
        </w:rPr>
        <w:t>360</w:t>
      </w:r>
      <w:r>
        <w:rPr>
          <w:rStyle w:val="NormalCharacter"/>
          <w:rFonts w:ascii="宋体" w:hAnsi="宋体" w:cs="宋体" w:hint="eastAsia"/>
          <w:sz w:val="28"/>
          <w:szCs w:val="28"/>
        </w:rPr>
        <w:t>°。</w:t>
      </w:r>
    </w:p>
    <w:p w:rsidR="00F17617" w:rsidRDefault="002B0606">
      <w:pPr>
        <w:tabs>
          <w:tab w:val="left" w:pos="3480"/>
        </w:tabs>
        <w:rPr>
          <w:rStyle w:val="NormalCharacter"/>
          <w:rFonts w:ascii="宋体" w:hAnsi="宋体" w:cs="宋体"/>
          <w:sz w:val="28"/>
          <w:szCs w:val="28"/>
        </w:rPr>
      </w:pPr>
      <w:r>
        <w:rPr>
          <w:rStyle w:val="NormalCharacter"/>
          <w:rFonts w:ascii="宋体" w:hAnsi="宋体" w:cs="宋体" w:hint="eastAsia"/>
          <w:sz w:val="28"/>
          <w:szCs w:val="28"/>
        </w:rPr>
        <w:t>8</w:t>
      </w:r>
      <w:r>
        <w:rPr>
          <w:rStyle w:val="NormalCharacter"/>
          <w:rFonts w:ascii="宋体" w:hAnsi="宋体" w:cs="宋体" w:hint="eastAsia"/>
          <w:sz w:val="28"/>
          <w:szCs w:val="28"/>
        </w:rPr>
        <w:t>）治疗头光功率稳定性：光源稳定工作后，其光功率变化率≤±</w:t>
      </w:r>
      <w:r>
        <w:rPr>
          <w:rStyle w:val="NormalCharacter"/>
          <w:rFonts w:ascii="宋体" w:hAnsi="宋体" w:cs="宋体" w:hint="eastAsia"/>
          <w:sz w:val="28"/>
          <w:szCs w:val="28"/>
        </w:rPr>
        <w:t>1%</w:t>
      </w:r>
      <w:r>
        <w:rPr>
          <w:rStyle w:val="NormalCharacter"/>
          <w:rFonts w:ascii="宋体" w:hAnsi="宋体" w:cs="宋体" w:hint="eastAsia"/>
          <w:sz w:val="28"/>
          <w:szCs w:val="28"/>
        </w:rPr>
        <w:t>。</w:t>
      </w:r>
    </w:p>
    <w:p w:rsidR="00F17617" w:rsidRDefault="002B0606">
      <w:pPr>
        <w:tabs>
          <w:tab w:val="left" w:pos="3480"/>
        </w:tabs>
        <w:rPr>
          <w:rStyle w:val="NormalCharacter"/>
          <w:rFonts w:ascii="宋体" w:hAnsi="宋体" w:cs="宋体"/>
          <w:sz w:val="28"/>
          <w:szCs w:val="28"/>
        </w:rPr>
      </w:pPr>
      <w:r>
        <w:rPr>
          <w:rStyle w:val="NormalCharacter"/>
          <w:rFonts w:ascii="宋体" w:hAnsi="宋体" w:cs="宋体" w:hint="eastAsia"/>
          <w:sz w:val="28"/>
          <w:szCs w:val="28"/>
        </w:rPr>
        <w:t>9</w:t>
      </w:r>
      <w:r>
        <w:rPr>
          <w:rStyle w:val="NormalCharacter"/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>均匀性</w:t>
      </w:r>
      <w:r>
        <w:rPr>
          <w:rStyle w:val="NormalCharacter"/>
          <w:rFonts w:ascii="宋体" w:hAnsi="宋体" w:cs="宋体" w:hint="eastAsia"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</w:rPr>
        <w:t>光源稳定工作后，有效红光辐照度的均匀性＞</w:t>
      </w:r>
      <w:r>
        <w:rPr>
          <w:rFonts w:ascii="宋体" w:hAnsi="宋体" w:cs="宋体" w:hint="eastAsia"/>
          <w:sz w:val="28"/>
          <w:szCs w:val="28"/>
        </w:rPr>
        <w:t>0.4</w:t>
      </w:r>
    </w:p>
    <w:p w:rsidR="00F17617" w:rsidRDefault="002B0606">
      <w:pPr>
        <w:tabs>
          <w:tab w:val="left" w:pos="3480"/>
        </w:tabs>
        <w:rPr>
          <w:rStyle w:val="NormalCharacter"/>
          <w:rFonts w:ascii="宋体" w:hAnsi="宋体" w:cs="宋体"/>
          <w:sz w:val="28"/>
          <w:szCs w:val="28"/>
        </w:rPr>
      </w:pPr>
      <w:r>
        <w:rPr>
          <w:rStyle w:val="NormalCharacter"/>
          <w:rFonts w:ascii="宋体" w:hAnsi="宋体" w:cs="宋体" w:hint="eastAsia"/>
          <w:sz w:val="28"/>
          <w:szCs w:val="28"/>
        </w:rPr>
        <w:t>10</w:t>
      </w:r>
      <w:r>
        <w:rPr>
          <w:rStyle w:val="NormalCharacter"/>
          <w:rFonts w:ascii="宋体" w:hAnsi="宋体" w:cs="宋体" w:hint="eastAsia"/>
          <w:sz w:val="28"/>
          <w:szCs w:val="28"/>
        </w:rPr>
        <w:t>）灯头升降方式：金属软管升降。</w:t>
      </w:r>
    </w:p>
    <w:p w:rsidR="00F17617" w:rsidRDefault="002B0606">
      <w:pPr>
        <w:tabs>
          <w:tab w:val="left" w:pos="3480"/>
        </w:tabs>
        <w:rPr>
          <w:rStyle w:val="NormalCharacter"/>
          <w:rFonts w:ascii="宋体" w:hAnsi="宋体" w:cs="宋体"/>
          <w:sz w:val="28"/>
          <w:szCs w:val="28"/>
        </w:rPr>
      </w:pPr>
      <w:r>
        <w:rPr>
          <w:rStyle w:val="NormalCharacter"/>
          <w:rFonts w:ascii="宋体" w:hAnsi="宋体" w:cs="宋体" w:hint="eastAsia"/>
          <w:sz w:val="28"/>
          <w:szCs w:val="28"/>
        </w:rPr>
        <w:t>11</w:t>
      </w:r>
      <w:r>
        <w:rPr>
          <w:rStyle w:val="NormalCharacter"/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>操作方式</w:t>
      </w:r>
      <w:r>
        <w:rPr>
          <w:rStyle w:val="NormalCharacter"/>
          <w:rFonts w:ascii="宋体" w:hAnsi="宋体" w:cs="宋体" w:hint="eastAsia"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</w:rPr>
        <w:t>按键操作</w:t>
      </w:r>
    </w:p>
    <w:p w:rsidR="00F17617" w:rsidRDefault="002B0606">
      <w:pPr>
        <w:tabs>
          <w:tab w:val="left" w:pos="3480"/>
        </w:tabs>
        <w:rPr>
          <w:rStyle w:val="NormalCharacter"/>
          <w:rFonts w:ascii="宋体" w:hAnsi="宋体" w:cs="宋体"/>
          <w:sz w:val="28"/>
          <w:szCs w:val="28"/>
        </w:rPr>
      </w:pPr>
      <w:r>
        <w:rPr>
          <w:rStyle w:val="NormalCharacter"/>
          <w:rFonts w:ascii="宋体" w:hAnsi="宋体" w:cs="宋体" w:hint="eastAsia"/>
          <w:sz w:val="28"/>
          <w:szCs w:val="28"/>
        </w:rPr>
        <w:t>12</w:t>
      </w:r>
      <w:r>
        <w:rPr>
          <w:rStyle w:val="NormalCharacter"/>
          <w:rFonts w:ascii="宋体" w:hAnsi="宋体" w:cs="宋体" w:hint="eastAsia"/>
          <w:sz w:val="28"/>
          <w:szCs w:val="28"/>
        </w:rPr>
        <w:t>）设备移动方式：脚轮移动，有两个</w:t>
      </w:r>
      <w:proofErr w:type="gramStart"/>
      <w:r>
        <w:rPr>
          <w:rStyle w:val="NormalCharacter"/>
          <w:rFonts w:ascii="宋体" w:hAnsi="宋体" w:cs="宋体" w:hint="eastAsia"/>
          <w:sz w:val="28"/>
          <w:szCs w:val="28"/>
        </w:rPr>
        <w:t>脚轮带</w:t>
      </w:r>
      <w:proofErr w:type="gramEnd"/>
      <w:r>
        <w:rPr>
          <w:rStyle w:val="NormalCharacter"/>
          <w:rFonts w:ascii="宋体" w:hAnsi="宋体" w:cs="宋体" w:hint="eastAsia"/>
          <w:sz w:val="28"/>
          <w:szCs w:val="28"/>
        </w:rPr>
        <w:t>制动装置。</w:t>
      </w:r>
    </w:p>
    <w:p w:rsidR="00F17617" w:rsidRDefault="002B0606">
      <w:pPr>
        <w:tabs>
          <w:tab w:val="left" w:pos="3480"/>
        </w:tabs>
        <w:rPr>
          <w:rStyle w:val="NormalCharacter"/>
          <w:rFonts w:ascii="宋体" w:hAnsi="宋体" w:cs="宋体"/>
          <w:sz w:val="28"/>
          <w:szCs w:val="28"/>
        </w:rPr>
      </w:pPr>
      <w:r>
        <w:rPr>
          <w:rStyle w:val="NormalCharacter"/>
          <w:rFonts w:ascii="宋体" w:hAnsi="宋体" w:cs="宋体" w:hint="eastAsia"/>
          <w:sz w:val="28"/>
          <w:szCs w:val="28"/>
        </w:rPr>
        <w:t>13</w:t>
      </w:r>
      <w:r>
        <w:rPr>
          <w:rStyle w:val="NormalCharacter"/>
          <w:rFonts w:ascii="宋体" w:hAnsi="宋体" w:cs="宋体" w:hint="eastAsia"/>
          <w:sz w:val="28"/>
          <w:szCs w:val="28"/>
        </w:rPr>
        <w:t>）整机噪音：不大于</w:t>
      </w:r>
      <w:r>
        <w:rPr>
          <w:rStyle w:val="NormalCharacter"/>
          <w:rFonts w:ascii="宋体" w:hAnsi="宋体" w:cs="宋体" w:hint="eastAsia"/>
          <w:sz w:val="28"/>
          <w:szCs w:val="28"/>
        </w:rPr>
        <w:t>50dB</w:t>
      </w:r>
      <w:r>
        <w:rPr>
          <w:rStyle w:val="NormalCharacter"/>
          <w:rFonts w:ascii="宋体" w:hAnsi="宋体" w:cs="宋体" w:hint="eastAsia"/>
          <w:sz w:val="28"/>
          <w:szCs w:val="28"/>
        </w:rPr>
        <w:t>。</w:t>
      </w:r>
    </w:p>
    <w:p w:rsidR="00F17617" w:rsidRDefault="002B0606">
      <w:pPr>
        <w:tabs>
          <w:tab w:val="left" w:pos="3480"/>
        </w:tabs>
        <w:rPr>
          <w:rStyle w:val="NormalCharacter"/>
          <w:rFonts w:ascii="宋体" w:hAnsi="宋体" w:cs="宋体"/>
          <w:sz w:val="28"/>
          <w:szCs w:val="28"/>
        </w:rPr>
      </w:pPr>
      <w:r>
        <w:rPr>
          <w:rStyle w:val="NormalCharacter"/>
          <w:rFonts w:ascii="宋体" w:hAnsi="宋体" w:cs="宋体" w:hint="eastAsia"/>
          <w:sz w:val="28"/>
          <w:szCs w:val="28"/>
        </w:rPr>
        <w:t>14</w:t>
      </w:r>
      <w:r>
        <w:rPr>
          <w:rStyle w:val="NormalCharacter"/>
          <w:rFonts w:ascii="宋体" w:hAnsi="宋体" w:cs="宋体" w:hint="eastAsia"/>
          <w:sz w:val="28"/>
          <w:szCs w:val="28"/>
        </w:rPr>
        <w:t>）通过欧盟</w:t>
      </w:r>
      <w:r>
        <w:rPr>
          <w:rStyle w:val="NormalCharacter"/>
          <w:rFonts w:ascii="宋体" w:hAnsi="宋体" w:cs="宋体" w:hint="eastAsia"/>
          <w:sz w:val="28"/>
          <w:szCs w:val="28"/>
        </w:rPr>
        <w:t>C</w:t>
      </w:r>
      <w:r>
        <w:rPr>
          <w:rStyle w:val="NormalCharacter"/>
          <w:rFonts w:ascii="宋体" w:hAnsi="宋体" w:cs="宋体"/>
          <w:sz w:val="28"/>
          <w:szCs w:val="28"/>
        </w:rPr>
        <w:t>E</w:t>
      </w:r>
      <w:r>
        <w:rPr>
          <w:rStyle w:val="NormalCharacter"/>
          <w:rFonts w:ascii="宋体" w:hAnsi="宋体" w:cs="宋体" w:hint="eastAsia"/>
          <w:sz w:val="28"/>
          <w:szCs w:val="28"/>
        </w:rPr>
        <w:t>认证</w:t>
      </w:r>
    </w:p>
    <w:p w:rsidR="00F17617" w:rsidRDefault="002B0606">
      <w:pPr>
        <w:tabs>
          <w:tab w:val="left" w:pos="3480"/>
        </w:tabs>
        <w:rPr>
          <w:rStyle w:val="NormalCharacter"/>
          <w:rFonts w:asciiTheme="minorEastAsia" w:eastAsiaTheme="minorEastAsia" w:hAnsiTheme="minorEastAsia" w:cstheme="minorEastAsia"/>
          <w:sz w:val="28"/>
          <w:szCs w:val="28"/>
        </w:rPr>
      </w:pPr>
      <w:r>
        <w:rPr>
          <w:rStyle w:val="NormalCharacter"/>
          <w:rFonts w:ascii="宋体" w:hAnsi="宋体" w:cs="宋体" w:hint="eastAsia"/>
          <w:sz w:val="28"/>
          <w:szCs w:val="28"/>
        </w:rPr>
        <w:t>1</w:t>
      </w:r>
      <w:r>
        <w:rPr>
          <w:rStyle w:val="NormalCharacter"/>
          <w:rFonts w:ascii="宋体" w:hAnsi="宋体" w:cs="宋体" w:hint="eastAsia"/>
          <w:sz w:val="28"/>
          <w:szCs w:val="28"/>
        </w:rPr>
        <w:t>5</w:t>
      </w:r>
      <w:r>
        <w:rPr>
          <w:rStyle w:val="NormalCharacter"/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>治疗头</w:t>
      </w:r>
      <w:r>
        <w:rPr>
          <w:rStyle w:val="NormalCharacter"/>
          <w:rFonts w:ascii="宋体" w:hAnsi="宋体" w:cs="宋体" w:hint="eastAsia"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</w:rPr>
        <w:t>拥有</w:t>
      </w: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个治疗头；可同时照射</w:t>
      </w:r>
    </w:p>
    <w:p w:rsidR="00F17617" w:rsidRDefault="002B0606">
      <w:pPr>
        <w:rPr>
          <w:rStyle w:val="NormalCharacter"/>
          <w:rFonts w:ascii="宋体" w:hAnsi="宋体" w:cs="宋体"/>
          <w:sz w:val="28"/>
          <w:szCs w:val="28"/>
        </w:rPr>
      </w:pPr>
      <w:r>
        <w:rPr>
          <w:rStyle w:val="NormalCharacter"/>
          <w:rFonts w:ascii="宋体" w:hAnsi="宋体" w:cs="宋体"/>
          <w:sz w:val="28"/>
          <w:szCs w:val="28"/>
        </w:rPr>
        <w:t>二、临床适应范围：</w:t>
      </w:r>
    </w:p>
    <w:p w:rsidR="00F17617" w:rsidRDefault="002B0606">
      <w:pPr>
        <w:rPr>
          <w:rStyle w:val="NormalCharacter"/>
          <w:rFonts w:ascii="宋体" w:hAnsi="宋体" w:cs="宋体"/>
          <w:sz w:val="28"/>
          <w:szCs w:val="28"/>
        </w:rPr>
      </w:pPr>
      <w:r>
        <w:rPr>
          <w:rStyle w:val="NormalCharacter"/>
          <w:rFonts w:ascii="宋体" w:hAnsi="宋体" w:cs="宋体" w:hint="eastAsia"/>
          <w:sz w:val="28"/>
          <w:szCs w:val="28"/>
        </w:rPr>
        <w:lastRenderedPageBreak/>
        <w:t>主要对骨膜生长、促进骨痂愈合、缓解炎症及疼痛、软组织损伤等有消炎止痛作用，对溃疡、褥疮等有促进创面愈合的作用</w:t>
      </w:r>
      <w:r>
        <w:rPr>
          <w:rStyle w:val="NormalCharacter"/>
          <w:rFonts w:ascii="宋体" w:hAnsi="宋体" w:cs="宋体" w:hint="eastAsia"/>
          <w:sz w:val="28"/>
          <w:szCs w:val="28"/>
        </w:rPr>
        <w:t xml:space="preserve"> </w:t>
      </w:r>
      <w:r>
        <w:rPr>
          <w:rStyle w:val="NormalCharacter"/>
          <w:rFonts w:ascii="宋体" w:hAnsi="宋体" w:cs="宋体" w:hint="eastAsia"/>
          <w:sz w:val="28"/>
          <w:szCs w:val="28"/>
        </w:rPr>
        <w:t>。</w:t>
      </w:r>
    </w:p>
    <w:p w:rsidR="00F17617" w:rsidRDefault="002B0606">
      <w:pPr>
        <w:rPr>
          <w:rStyle w:val="NormalCharacter"/>
          <w:rFonts w:ascii="宋体" w:hAnsi="宋体" w:cs="宋体"/>
          <w:sz w:val="28"/>
          <w:szCs w:val="28"/>
        </w:rPr>
      </w:pPr>
      <w:r>
        <w:rPr>
          <w:rStyle w:val="NormalCharacter"/>
          <w:rFonts w:ascii="宋体" w:hAnsi="宋体" w:cs="宋体"/>
          <w:sz w:val="28"/>
          <w:szCs w:val="28"/>
        </w:rPr>
        <w:t>冷光源特性：</w:t>
      </w:r>
    </w:p>
    <w:p w:rsidR="00F17617" w:rsidRDefault="002B0606">
      <w:pPr>
        <w:rPr>
          <w:rStyle w:val="NormalCharacter"/>
          <w:rFonts w:ascii="宋体" w:hAnsi="宋体" w:cs="宋体"/>
          <w:sz w:val="28"/>
          <w:szCs w:val="28"/>
        </w:rPr>
      </w:pPr>
      <w:r>
        <w:rPr>
          <w:rStyle w:val="NormalCharacter"/>
          <w:rFonts w:ascii="宋体" w:hAnsi="宋体" w:cs="宋体"/>
          <w:sz w:val="28"/>
          <w:szCs w:val="28"/>
        </w:rPr>
        <w:t xml:space="preserve">       </w:t>
      </w:r>
      <w:r>
        <w:rPr>
          <w:rStyle w:val="NormalCharacter"/>
          <w:rFonts w:ascii="宋体" w:hAnsi="宋体" w:cs="宋体"/>
          <w:sz w:val="28"/>
          <w:szCs w:val="28"/>
        </w:rPr>
        <w:t>红蓝光在骨科使用过程中对有钢板钢钉等</w:t>
      </w:r>
      <w:proofErr w:type="gramStart"/>
      <w:r>
        <w:rPr>
          <w:rStyle w:val="NormalCharacter"/>
          <w:rFonts w:ascii="宋体" w:hAnsi="宋体" w:cs="宋体"/>
          <w:sz w:val="28"/>
          <w:szCs w:val="28"/>
        </w:rPr>
        <w:t>内置物</w:t>
      </w:r>
      <w:proofErr w:type="gramEnd"/>
      <w:r>
        <w:rPr>
          <w:rStyle w:val="NormalCharacter"/>
          <w:rFonts w:ascii="宋体" w:hAnsi="宋体" w:cs="宋体"/>
          <w:sz w:val="28"/>
          <w:szCs w:val="28"/>
        </w:rPr>
        <w:t>的患者不会因为</w:t>
      </w:r>
      <w:proofErr w:type="gramStart"/>
      <w:r>
        <w:rPr>
          <w:rStyle w:val="NormalCharacter"/>
          <w:rFonts w:ascii="宋体" w:hAnsi="宋体" w:cs="宋体"/>
          <w:sz w:val="28"/>
          <w:szCs w:val="28"/>
        </w:rPr>
        <w:t>内置物</w:t>
      </w:r>
      <w:proofErr w:type="gramEnd"/>
      <w:r>
        <w:rPr>
          <w:rStyle w:val="NormalCharacter"/>
          <w:rFonts w:ascii="宋体" w:hAnsi="宋体" w:cs="宋体"/>
          <w:sz w:val="28"/>
          <w:szCs w:val="28"/>
        </w:rPr>
        <w:t>导热对其造成任何影响及深度烫伤，</w:t>
      </w:r>
      <w:proofErr w:type="gramStart"/>
      <w:r>
        <w:rPr>
          <w:rStyle w:val="NormalCharacter"/>
          <w:rFonts w:ascii="宋体" w:hAnsi="宋体" w:cs="宋体"/>
          <w:sz w:val="28"/>
          <w:szCs w:val="28"/>
        </w:rPr>
        <w:t>特别</w:t>
      </w:r>
      <w:proofErr w:type="gramEnd"/>
      <w:r>
        <w:rPr>
          <w:rStyle w:val="NormalCharacter"/>
          <w:rFonts w:ascii="宋体" w:hAnsi="宋体" w:cs="宋体"/>
          <w:sz w:val="28"/>
          <w:szCs w:val="28"/>
        </w:rPr>
        <w:t>对于老年患者及对热敏感较差的患者也不会造成皮肤的灼伤。</w:t>
      </w:r>
    </w:p>
    <w:p w:rsidR="00F17617" w:rsidRDefault="00F17617">
      <w:pPr>
        <w:spacing w:line="360" w:lineRule="auto"/>
        <w:rPr>
          <w:rStyle w:val="NormalCharacter"/>
          <w:rFonts w:ascii="宋体" w:hAnsi="宋体" w:cs="宋体"/>
          <w:sz w:val="28"/>
          <w:szCs w:val="28"/>
        </w:rPr>
      </w:pPr>
    </w:p>
    <w:p w:rsidR="00F17617" w:rsidRDefault="002B0606">
      <w:pPr>
        <w:rPr>
          <w:rStyle w:val="NormalCharacter"/>
          <w:rFonts w:ascii="宋体" w:hAnsi="宋体" w:cs="宋体"/>
          <w:sz w:val="28"/>
          <w:szCs w:val="28"/>
        </w:rPr>
      </w:pPr>
      <w:r>
        <w:rPr>
          <w:rStyle w:val="NormalCharacter"/>
          <w:rFonts w:ascii="宋体" w:hAnsi="宋体" w:cs="宋体"/>
          <w:sz w:val="28"/>
          <w:szCs w:val="28"/>
        </w:rPr>
        <w:t>三、产品特性：</w:t>
      </w:r>
    </w:p>
    <w:p w:rsidR="00F17617" w:rsidRDefault="002B0606">
      <w:pPr>
        <w:spacing w:line="360" w:lineRule="auto"/>
        <w:rPr>
          <w:rStyle w:val="NormalCharacter"/>
          <w:rFonts w:ascii="宋体" w:hAnsi="宋体" w:cs="宋体"/>
          <w:sz w:val="28"/>
          <w:szCs w:val="28"/>
        </w:rPr>
      </w:pPr>
      <w:r>
        <w:rPr>
          <w:rStyle w:val="NormalCharacter"/>
          <w:rFonts w:ascii="宋体" w:hAnsi="宋体" w:cs="宋体"/>
          <w:sz w:val="28"/>
          <w:szCs w:val="28"/>
        </w:rPr>
        <w:t>红光治疗机理：</w:t>
      </w:r>
    </w:p>
    <w:p w:rsidR="00F17617" w:rsidRDefault="002B0606">
      <w:pPr>
        <w:spacing w:line="360" w:lineRule="auto"/>
        <w:rPr>
          <w:rStyle w:val="NormalCharacter"/>
          <w:rFonts w:ascii="宋体" w:hAnsi="宋体" w:cs="宋体"/>
          <w:sz w:val="28"/>
          <w:szCs w:val="28"/>
        </w:rPr>
      </w:pPr>
      <w:r>
        <w:rPr>
          <w:rStyle w:val="NormalCharacter"/>
          <w:rFonts w:ascii="宋体" w:hAnsi="宋体" w:cs="宋体"/>
          <w:sz w:val="28"/>
          <w:szCs w:val="28"/>
        </w:rPr>
        <w:t>★</w:t>
      </w:r>
      <w:r>
        <w:rPr>
          <w:rStyle w:val="NormalCharacter"/>
          <w:rFonts w:ascii="宋体" w:hAnsi="宋体" w:cs="宋体"/>
          <w:sz w:val="28"/>
          <w:szCs w:val="28"/>
        </w:rPr>
        <w:t>消炎、止痛、止痒均有特效</w:t>
      </w:r>
    </w:p>
    <w:p w:rsidR="00F17617" w:rsidRDefault="002B0606">
      <w:pPr>
        <w:spacing w:line="360" w:lineRule="auto"/>
        <w:rPr>
          <w:rStyle w:val="NormalCharacter"/>
          <w:rFonts w:ascii="宋体" w:hAnsi="宋体" w:cs="宋体"/>
          <w:sz w:val="28"/>
          <w:szCs w:val="28"/>
        </w:rPr>
      </w:pPr>
      <w:r>
        <w:rPr>
          <w:rStyle w:val="NormalCharacter"/>
          <w:rFonts w:ascii="宋体" w:hAnsi="宋体" w:cs="宋体"/>
          <w:sz w:val="28"/>
          <w:szCs w:val="28"/>
        </w:rPr>
        <w:t>红光治疗能增加白细胞的吞噬作用，提高机体免疫力，促进自体消化。</w:t>
      </w:r>
    </w:p>
    <w:p w:rsidR="00F17617" w:rsidRDefault="002B0606">
      <w:pPr>
        <w:spacing w:line="360" w:lineRule="auto"/>
        <w:rPr>
          <w:rStyle w:val="NormalCharacter"/>
          <w:rFonts w:ascii="宋体" w:hAnsi="宋体" w:cs="宋体"/>
          <w:sz w:val="28"/>
          <w:szCs w:val="28"/>
        </w:rPr>
      </w:pPr>
      <w:r>
        <w:rPr>
          <w:rStyle w:val="NormalCharacter"/>
          <w:rFonts w:ascii="宋体" w:hAnsi="宋体" w:cs="宋体"/>
          <w:sz w:val="28"/>
          <w:szCs w:val="28"/>
        </w:rPr>
        <w:t>★</w:t>
      </w:r>
      <w:r>
        <w:rPr>
          <w:rStyle w:val="NormalCharacter"/>
          <w:rFonts w:ascii="宋体" w:hAnsi="宋体" w:cs="宋体"/>
          <w:sz w:val="28"/>
          <w:szCs w:val="28"/>
        </w:rPr>
        <w:t>促进皮损和慢性难愈合性溃疡的愈合</w:t>
      </w:r>
    </w:p>
    <w:p w:rsidR="00F17617" w:rsidRDefault="002B0606">
      <w:pPr>
        <w:spacing w:line="360" w:lineRule="auto"/>
        <w:rPr>
          <w:rStyle w:val="NormalCharacter"/>
          <w:rFonts w:ascii="宋体" w:hAnsi="宋体" w:cs="宋体"/>
          <w:sz w:val="28"/>
          <w:szCs w:val="28"/>
        </w:rPr>
      </w:pPr>
      <w:r>
        <w:rPr>
          <w:rStyle w:val="NormalCharacter"/>
          <w:rFonts w:ascii="宋体" w:hAnsi="宋体" w:cs="宋体"/>
          <w:sz w:val="28"/>
          <w:szCs w:val="28"/>
        </w:rPr>
        <w:t>红光治疗时，与人体细胞线粒体的吸收光谱产生共振，达到嫩肤、美白的效果；从根本上达到消炎、止痛、止痒，促进皮损和难愈合溃疡愈合。</w:t>
      </w:r>
    </w:p>
    <w:p w:rsidR="00F17617" w:rsidRDefault="002B0606">
      <w:pPr>
        <w:spacing w:line="360" w:lineRule="auto"/>
        <w:rPr>
          <w:rStyle w:val="NormalCharacter"/>
          <w:rFonts w:ascii="宋体" w:hAnsi="宋体" w:cs="宋体"/>
          <w:sz w:val="28"/>
          <w:szCs w:val="28"/>
        </w:rPr>
      </w:pPr>
      <w:r>
        <w:rPr>
          <w:rStyle w:val="NormalCharacter"/>
          <w:rFonts w:ascii="宋体" w:hAnsi="宋体" w:cs="宋体"/>
          <w:sz w:val="28"/>
          <w:szCs w:val="28"/>
        </w:rPr>
        <w:t>蓝光治疗机理：</w:t>
      </w:r>
    </w:p>
    <w:p w:rsidR="00F17617" w:rsidRDefault="002B0606">
      <w:pPr>
        <w:spacing w:line="360" w:lineRule="auto"/>
        <w:rPr>
          <w:rStyle w:val="NormalCharacter"/>
          <w:rFonts w:ascii="宋体" w:hAnsi="宋体" w:cs="宋体"/>
          <w:sz w:val="28"/>
          <w:szCs w:val="28"/>
        </w:rPr>
      </w:pPr>
      <w:r>
        <w:rPr>
          <w:rStyle w:val="NormalCharacter"/>
          <w:rFonts w:ascii="宋体" w:hAnsi="宋体" w:cs="宋体"/>
          <w:sz w:val="28"/>
          <w:szCs w:val="28"/>
        </w:rPr>
        <w:t>★</w:t>
      </w:r>
      <w:r>
        <w:rPr>
          <w:rStyle w:val="NormalCharacter"/>
          <w:rFonts w:ascii="宋体" w:hAnsi="宋体" w:cs="宋体"/>
          <w:sz w:val="28"/>
          <w:szCs w:val="28"/>
        </w:rPr>
        <w:t>祛痤疮</w:t>
      </w:r>
    </w:p>
    <w:p w:rsidR="00F17617" w:rsidRDefault="002B0606">
      <w:pPr>
        <w:spacing w:line="360" w:lineRule="auto"/>
        <w:rPr>
          <w:rStyle w:val="NormalCharacter"/>
          <w:rFonts w:ascii="宋体" w:hAnsi="宋体" w:cs="宋体"/>
          <w:sz w:val="28"/>
          <w:szCs w:val="28"/>
        </w:rPr>
      </w:pPr>
      <w:r>
        <w:rPr>
          <w:rStyle w:val="NormalCharacter"/>
          <w:rFonts w:ascii="宋体" w:hAnsi="宋体" w:cs="宋体"/>
          <w:sz w:val="28"/>
          <w:szCs w:val="28"/>
        </w:rPr>
        <w:t>其作用机理是：痤疮杆菌在代谢过程中会产生一种叫卟啉的物质，而这种物质恰能吸引特定波长的蓝光并与之结合，最终导致细胞死亡。</w:t>
      </w:r>
    </w:p>
    <w:p w:rsidR="00F17617" w:rsidRDefault="002B0606">
      <w:pPr>
        <w:spacing w:line="360" w:lineRule="auto"/>
        <w:rPr>
          <w:rStyle w:val="NormalCharacter"/>
          <w:rFonts w:ascii="宋体" w:hAnsi="宋体" w:cs="宋体"/>
          <w:sz w:val="28"/>
          <w:szCs w:val="28"/>
        </w:rPr>
      </w:pPr>
      <w:r>
        <w:rPr>
          <w:rStyle w:val="NormalCharacter"/>
          <w:rFonts w:ascii="宋体" w:hAnsi="宋体" w:cs="宋体"/>
          <w:sz w:val="28"/>
          <w:szCs w:val="28"/>
        </w:rPr>
        <w:t>★</w:t>
      </w:r>
      <w:r>
        <w:rPr>
          <w:rStyle w:val="NormalCharacter"/>
          <w:rFonts w:ascii="宋体" w:hAnsi="宋体" w:cs="宋体"/>
          <w:sz w:val="28"/>
          <w:szCs w:val="28"/>
        </w:rPr>
        <w:t>有效</w:t>
      </w:r>
      <w:proofErr w:type="gramStart"/>
      <w:r>
        <w:rPr>
          <w:rStyle w:val="NormalCharacter"/>
          <w:rFonts w:ascii="宋体" w:hAnsi="宋体" w:cs="宋体"/>
          <w:sz w:val="28"/>
          <w:szCs w:val="28"/>
        </w:rPr>
        <w:t>杀灭耐甲氧</w:t>
      </w:r>
      <w:proofErr w:type="gramEnd"/>
      <w:r>
        <w:rPr>
          <w:rStyle w:val="NormalCharacter"/>
          <w:rFonts w:ascii="宋体" w:hAnsi="宋体" w:cs="宋体"/>
          <w:sz w:val="28"/>
          <w:szCs w:val="28"/>
        </w:rPr>
        <w:t>西林金黄色葡萄球菌、绿脓杆菌、大肠杆菌等</w:t>
      </w:r>
    </w:p>
    <w:p w:rsidR="00F17617" w:rsidRDefault="002B0606">
      <w:pPr>
        <w:spacing w:line="360" w:lineRule="auto"/>
        <w:rPr>
          <w:rStyle w:val="NormalCharacter"/>
          <w:rFonts w:ascii="宋体" w:hAnsi="宋体" w:cs="宋体"/>
          <w:sz w:val="28"/>
          <w:szCs w:val="28"/>
        </w:rPr>
      </w:pPr>
      <w:r>
        <w:rPr>
          <w:rStyle w:val="NormalCharacter"/>
          <w:rFonts w:ascii="宋体" w:hAnsi="宋体" w:cs="宋体"/>
          <w:sz w:val="28"/>
          <w:szCs w:val="28"/>
        </w:rPr>
        <w:t>★</w:t>
      </w:r>
      <w:r>
        <w:rPr>
          <w:rStyle w:val="NormalCharacter"/>
          <w:rFonts w:ascii="宋体" w:hAnsi="宋体" w:cs="宋体"/>
          <w:sz w:val="28"/>
          <w:szCs w:val="28"/>
        </w:rPr>
        <w:t>结合抗生素治疗创面感染，合理抗生素使用，避免抗生素滥用引起的不良反应</w:t>
      </w:r>
    </w:p>
    <w:p w:rsidR="00F17617" w:rsidRDefault="002B0606">
      <w:pPr>
        <w:spacing w:line="360" w:lineRule="auto"/>
        <w:rPr>
          <w:rStyle w:val="NormalCharacter"/>
          <w:rFonts w:ascii="宋体" w:hAnsi="宋体" w:cs="宋体"/>
          <w:sz w:val="28"/>
          <w:szCs w:val="28"/>
        </w:rPr>
      </w:pPr>
      <w:r>
        <w:rPr>
          <w:rStyle w:val="NormalCharacter"/>
          <w:rFonts w:ascii="宋体" w:hAnsi="宋体" w:cs="宋体" w:hint="eastAsia"/>
          <w:sz w:val="28"/>
          <w:szCs w:val="28"/>
        </w:rPr>
        <w:t>蓝光治疗机理：</w:t>
      </w:r>
    </w:p>
    <w:p w:rsidR="00F17617" w:rsidRPr="006573EB" w:rsidRDefault="002B0606" w:rsidP="006573EB">
      <w:pPr>
        <w:spacing w:line="360" w:lineRule="auto"/>
        <w:rPr>
          <w:rStyle w:val="NormalCharacter"/>
          <w:rFonts w:ascii="宋体" w:hAnsi="宋体" w:cs="宋体"/>
          <w:sz w:val="28"/>
          <w:szCs w:val="28"/>
        </w:rPr>
      </w:pPr>
      <w:r>
        <w:rPr>
          <w:rStyle w:val="NormalCharacter"/>
          <w:rFonts w:ascii="宋体" w:hAnsi="宋体" w:cs="宋体" w:hint="eastAsia"/>
          <w:sz w:val="28"/>
          <w:szCs w:val="28"/>
        </w:rPr>
        <w:t>★蓝光照射可对照射部位起到消毒，灭菌并调节患者自身免疫系统，增强抵抗力。</w:t>
      </w:r>
    </w:p>
    <w:sectPr w:rsidR="00F17617" w:rsidRPr="006573EB" w:rsidSect="00F17617">
      <w:footerReference w:type="first" r:id="rId7"/>
      <w:pgSz w:w="11906" w:h="16838"/>
      <w:pgMar w:top="934" w:right="1135" w:bottom="869" w:left="153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606" w:rsidRDefault="002B0606" w:rsidP="00F17617">
      <w:r>
        <w:separator/>
      </w:r>
    </w:p>
  </w:endnote>
  <w:endnote w:type="continuationSeparator" w:id="0">
    <w:p w:rsidR="002B0606" w:rsidRDefault="002B0606" w:rsidP="00F17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617" w:rsidRDefault="002B0606">
    <w:pPr>
      <w:pStyle w:val="Header"/>
      <w:tabs>
        <w:tab w:val="right" w:pos="8640"/>
      </w:tabs>
      <w:jc w:val="both"/>
      <w:rPr>
        <w:rStyle w:val="NormalCharacter"/>
      </w:rPr>
    </w:pPr>
    <w:r>
      <w:rPr>
        <w:rStyle w:val="NormalCharacter"/>
        <w:noProof/>
      </w:rPr>
      <w:drawing>
        <wp:inline distT="0" distB="0" distL="0" distR="0">
          <wp:extent cx="1093470" cy="470535"/>
          <wp:effectExtent l="0" t="0" r="0" b="0"/>
          <wp:docPr id="4097" name="_x0000_t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_x0000_t75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4087" cy="471133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NormalCharacter"/>
      </w:rPr>
      <w:t xml:space="preserve">                                                       </w:t>
    </w:r>
    <w:r>
      <w:rPr>
        <w:rStyle w:val="NormalCharacter"/>
        <w:rFonts w:ascii="宋体" w:hAnsi="宋体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606" w:rsidRDefault="002B0606" w:rsidP="00F17617">
      <w:r>
        <w:separator/>
      </w:r>
    </w:p>
  </w:footnote>
  <w:footnote w:type="continuationSeparator" w:id="0">
    <w:p w:rsidR="002B0606" w:rsidRDefault="002B0606" w:rsidP="00F176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B92515"/>
    <w:rsid w:val="002B0606"/>
    <w:rsid w:val="00606702"/>
    <w:rsid w:val="006573EB"/>
    <w:rsid w:val="00B92515"/>
    <w:rsid w:val="00CD200D"/>
    <w:rsid w:val="00F17617"/>
    <w:rsid w:val="54045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iPriority="0" w:unhideWhenUsed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7617"/>
    <w:pPr>
      <w:jc w:val="both"/>
      <w:textAlignment w:val="baseline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F17617"/>
    <w:rPr>
      <w:rFonts w:ascii="华文中宋" w:eastAsia="华文中宋" w:hAnsi="华文中宋"/>
      <w:sz w:val="44"/>
      <w:szCs w:val="44"/>
    </w:rPr>
  </w:style>
  <w:style w:type="character" w:styleId="a4">
    <w:name w:val="Hyperlink"/>
    <w:basedOn w:val="NormalCharacter"/>
    <w:rsid w:val="00F17617"/>
    <w:rPr>
      <w:color w:val="000000"/>
    </w:rPr>
  </w:style>
  <w:style w:type="character" w:customStyle="1" w:styleId="NormalCharacter">
    <w:name w:val="NormalCharacter"/>
    <w:qFormat/>
    <w:rsid w:val="00F17617"/>
  </w:style>
  <w:style w:type="paragraph" w:customStyle="1" w:styleId="Heading1">
    <w:name w:val="Heading1"/>
    <w:basedOn w:val="a"/>
    <w:next w:val="a"/>
    <w:qFormat/>
    <w:rsid w:val="00F17617"/>
    <w:pPr>
      <w:keepNext/>
      <w:keepLines/>
      <w:spacing w:before="340" w:after="330" w:line="578" w:lineRule="auto"/>
    </w:pPr>
    <w:rPr>
      <w:b/>
      <w:bCs/>
      <w:kern w:val="44"/>
      <w:sz w:val="44"/>
      <w:szCs w:val="44"/>
    </w:rPr>
  </w:style>
  <w:style w:type="paragraph" w:customStyle="1" w:styleId="Heading2">
    <w:name w:val="Heading2"/>
    <w:basedOn w:val="a"/>
    <w:next w:val="a"/>
    <w:qFormat/>
    <w:rsid w:val="00F17617"/>
    <w:pPr>
      <w:keepNext/>
      <w:keepLines/>
      <w:spacing w:before="260" w:after="260" w:line="416" w:lineRule="auto"/>
    </w:pPr>
    <w:rPr>
      <w:rFonts w:ascii="Arial" w:eastAsia="黑体" w:hAnsi="Arial"/>
      <w:b/>
      <w:bCs/>
      <w:sz w:val="32"/>
      <w:szCs w:val="32"/>
    </w:rPr>
  </w:style>
  <w:style w:type="paragraph" w:customStyle="1" w:styleId="Heading3">
    <w:name w:val="Heading3"/>
    <w:basedOn w:val="a"/>
    <w:next w:val="a"/>
    <w:rsid w:val="00F17617"/>
    <w:pPr>
      <w:keepNext/>
      <w:keepLines/>
      <w:spacing w:before="260" w:after="260" w:line="416" w:lineRule="auto"/>
    </w:pPr>
    <w:rPr>
      <w:b/>
      <w:bCs/>
      <w:sz w:val="32"/>
      <w:szCs w:val="32"/>
    </w:rPr>
  </w:style>
  <w:style w:type="table" w:customStyle="1" w:styleId="TableNormal">
    <w:name w:val="TableNormal"/>
    <w:rsid w:val="00F1761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rsid w:val="00F17617"/>
  </w:style>
  <w:style w:type="character" w:customStyle="1" w:styleId="UserStyle0">
    <w:name w:val="UserStyle_0"/>
    <w:basedOn w:val="NormalCharacter"/>
    <w:rsid w:val="00F17617"/>
  </w:style>
  <w:style w:type="paragraph" w:customStyle="1" w:styleId="BodyTextIndent2">
    <w:name w:val="BodyTextIndent2"/>
    <w:basedOn w:val="a"/>
    <w:qFormat/>
    <w:rsid w:val="00F17617"/>
    <w:pPr>
      <w:spacing w:after="120" w:line="480" w:lineRule="auto"/>
      <w:ind w:leftChars="200" w:left="420"/>
    </w:pPr>
  </w:style>
  <w:style w:type="paragraph" w:customStyle="1" w:styleId="Header">
    <w:name w:val="Header"/>
    <w:basedOn w:val="a"/>
    <w:qFormat/>
    <w:rsid w:val="00F17617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OC1">
    <w:name w:val="TOC1"/>
    <w:basedOn w:val="a"/>
    <w:next w:val="a"/>
    <w:qFormat/>
    <w:rsid w:val="00F17617"/>
    <w:pPr>
      <w:spacing w:line="500" w:lineRule="exact"/>
    </w:pPr>
    <w:rPr>
      <w:rFonts w:eastAsia="仿宋_GB2312"/>
      <w:b/>
      <w:bCs/>
      <w:sz w:val="24"/>
    </w:rPr>
  </w:style>
  <w:style w:type="paragraph" w:customStyle="1" w:styleId="BodyTextIndent">
    <w:name w:val="BodyTextIndent"/>
    <w:basedOn w:val="a"/>
    <w:qFormat/>
    <w:rsid w:val="00F17617"/>
    <w:pPr>
      <w:spacing w:after="120"/>
      <w:ind w:leftChars="200" w:left="420"/>
    </w:pPr>
  </w:style>
  <w:style w:type="paragraph" w:customStyle="1" w:styleId="Footer">
    <w:name w:val="Footer"/>
    <w:basedOn w:val="a"/>
    <w:qFormat/>
    <w:rsid w:val="00F17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HtmlNormal">
    <w:name w:val="HtmlNormal"/>
    <w:basedOn w:val="a"/>
    <w:qFormat/>
    <w:rsid w:val="00F17617"/>
    <w:pPr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836</Characters>
  <Application>Microsoft Office Word</Application>
  <DocSecurity>0</DocSecurity>
  <Lines>6</Lines>
  <Paragraphs>1</Paragraphs>
  <ScaleCrop>false</ScaleCrop>
  <Company>Microsoft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Microsoft</cp:lastModifiedBy>
  <cp:revision>3</cp:revision>
  <dcterms:created xsi:type="dcterms:W3CDTF">2019-11-27T12:16:00Z</dcterms:created>
  <dcterms:modified xsi:type="dcterms:W3CDTF">2020-10-09T09:19:00Z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