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D4" w:rsidRDefault="00FF5548" w:rsidP="00AD0B55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心电图机</w:t>
      </w:r>
      <w:r w:rsidR="00FE71D4">
        <w:rPr>
          <w:rFonts w:ascii="微软雅黑" w:eastAsia="微软雅黑" w:hAnsi="微软雅黑" w:hint="eastAsia"/>
          <w:sz w:val="32"/>
          <w:szCs w:val="32"/>
        </w:rPr>
        <w:t>技术</w:t>
      </w:r>
      <w:r>
        <w:rPr>
          <w:rFonts w:ascii="微软雅黑" w:eastAsia="微软雅黑" w:hAnsi="微软雅黑" w:hint="eastAsia"/>
          <w:sz w:val="32"/>
          <w:szCs w:val="32"/>
        </w:rPr>
        <w:t>参数</w:t>
      </w:r>
    </w:p>
    <w:tbl>
      <w:tblPr>
        <w:tblStyle w:val="a5"/>
        <w:tblpPr w:leftFromText="180" w:rightFromText="180" w:horzAnchor="margin" w:tblpY="915"/>
        <w:tblW w:w="9039" w:type="dxa"/>
        <w:tblLook w:val="04A0"/>
      </w:tblPr>
      <w:tblGrid>
        <w:gridCol w:w="2268"/>
        <w:gridCol w:w="6771"/>
      </w:tblGrid>
      <w:tr w:rsidR="00FF5548" w:rsidTr="00FF5548">
        <w:tc>
          <w:tcPr>
            <w:tcW w:w="2268" w:type="dxa"/>
            <w:vAlign w:val="center"/>
          </w:tcPr>
          <w:p w:rsidR="00FF5548" w:rsidRDefault="00FF5548" w:rsidP="00D20D95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6771" w:type="dxa"/>
            <w:vAlign w:val="center"/>
          </w:tcPr>
          <w:p w:rsidR="00FF5548" w:rsidRDefault="00FF5548" w:rsidP="00D20D95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FF5548" w:rsidTr="00FF5548">
        <w:tc>
          <w:tcPr>
            <w:tcW w:w="9039" w:type="dxa"/>
            <w:gridSpan w:val="2"/>
          </w:tcPr>
          <w:p w:rsidR="00FF5548" w:rsidRPr="00FF5548" w:rsidRDefault="00FF5548" w:rsidP="00D20D95">
            <w:pPr>
              <w:widowControl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 w:rsidRPr="00FF5548">
              <w:rPr>
                <w:rFonts w:hint="eastAsia"/>
                <w:b/>
                <w:sz w:val="32"/>
                <w:szCs w:val="32"/>
              </w:rPr>
              <w:t>输入</w:t>
            </w:r>
            <w:r w:rsidRPr="00FF5548">
              <w:rPr>
                <w:b/>
                <w:sz w:val="32"/>
                <w:szCs w:val="32"/>
              </w:rPr>
              <w:t>电路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心电输入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12导联同步采集，10电极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导联选择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自动或手动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输入方式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E7E80">
              <w:rPr>
                <w:rFonts w:ascii="宋体" w:hAnsi="宋体" w:cs="宋体" w:hint="eastAsia"/>
                <w:kern w:val="0"/>
                <w:sz w:val="24"/>
              </w:rPr>
              <w:t>浮地输入</w:t>
            </w:r>
            <w:proofErr w:type="gramEnd"/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输入保护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E7E80">
              <w:rPr>
                <w:rFonts w:ascii="宋体" w:hAnsi="宋体" w:cs="宋体" w:hint="eastAsia"/>
                <w:kern w:val="0"/>
                <w:sz w:val="24"/>
              </w:rPr>
              <w:t>标配导联</w:t>
            </w:r>
            <w:proofErr w:type="gramEnd"/>
            <w:r w:rsidRPr="00AE7E80">
              <w:rPr>
                <w:rFonts w:ascii="宋体" w:hAnsi="宋体" w:cs="宋体" w:hint="eastAsia"/>
                <w:kern w:val="0"/>
                <w:sz w:val="24"/>
              </w:rPr>
              <w:t>线内附除颤保护电路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采样率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8000 Hz/8Ch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模数转换精度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≤</w:t>
            </w:r>
            <w:r w:rsidRPr="00AE7E80">
              <w:rPr>
                <w:rFonts w:ascii="宋体" w:hAnsi="宋体" w:cs="宋体" w:hint="eastAsia"/>
                <w:kern w:val="0"/>
                <w:sz w:val="24"/>
              </w:rPr>
              <w:t>2.5 μV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*</w:t>
            </w:r>
            <w:r>
              <w:rPr>
                <w:kern w:val="0"/>
                <w:sz w:val="24"/>
              </w:rPr>
              <w:t>输入阻抗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≥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AE7E80">
              <w:rPr>
                <w:rFonts w:ascii="宋体" w:hAnsi="宋体" w:cs="宋体" w:hint="eastAsia"/>
                <w:kern w:val="0"/>
                <w:sz w:val="24"/>
              </w:rPr>
              <w:t>0MΩ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耐极化电压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≥±</w:t>
            </w: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  <w:r w:rsidRPr="00AE7E80">
              <w:rPr>
                <w:rFonts w:ascii="宋体" w:hAnsi="宋体" w:cs="宋体" w:hint="eastAsia"/>
                <w:kern w:val="0"/>
                <w:sz w:val="24"/>
              </w:rPr>
              <w:t>0mV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共模抑制比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≥100dB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频率响应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0.05Hz-150Hz（+0.4/-3 dB）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 w:rsidRPr="00AE7E80">
              <w:rPr>
                <w:kern w:val="0"/>
                <w:sz w:val="24"/>
              </w:rPr>
              <w:t>标准灵</w:t>
            </w:r>
            <w:r>
              <w:rPr>
                <w:kern w:val="0"/>
                <w:sz w:val="24"/>
              </w:rPr>
              <w:t>敏</w:t>
            </w:r>
            <w:r w:rsidRPr="00AE7E80">
              <w:rPr>
                <w:kern w:val="0"/>
                <w:sz w:val="24"/>
              </w:rPr>
              <w:t>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10mm/mV, 误差≤±2%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时间常数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≥3.2秒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滤波器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低通滤波、肌电滤波、交流滤波、基线抑制滤波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低通滤波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75Hz, 100Hz, 150Hz 三档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肌电滤波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25Hz/35Hz 二档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交流滤波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50Hz或60Hz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基线抑制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强/弱</w:t>
            </w:r>
            <w:r>
              <w:rPr>
                <w:rFonts w:ascii="宋体" w:hAnsi="宋体" w:cs="宋体" w:hint="eastAsia"/>
                <w:kern w:val="0"/>
                <w:sz w:val="24"/>
              </w:rPr>
              <w:t>/关闭三</w:t>
            </w:r>
            <w:r w:rsidRPr="00AE7E80">
              <w:rPr>
                <w:rFonts w:ascii="宋体" w:hAnsi="宋体" w:cs="宋体" w:hint="eastAsia"/>
                <w:kern w:val="0"/>
                <w:sz w:val="24"/>
              </w:rPr>
              <w:t>档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增益/</w:t>
            </w:r>
            <w:r>
              <w:rPr>
                <w:rFonts w:ascii="宋体" w:hAnsi="宋体" w:cs="宋体" w:hint="eastAsia"/>
                <w:kern w:val="0"/>
                <w:sz w:val="24"/>
              </w:rPr>
              <w:t>灵敏度选择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 xml:space="preserve"> 5，10，20mm/mV，手动或自动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不正常状态检测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电极脱落报警，高频噪声过高报警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电极脱落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液晶显示器显示脱落部位</w:t>
            </w:r>
          </w:p>
        </w:tc>
      </w:tr>
      <w:tr w:rsidR="00FF5548" w:rsidTr="00FF5548">
        <w:tc>
          <w:tcPr>
            <w:tcW w:w="9039" w:type="dxa"/>
            <w:gridSpan w:val="2"/>
          </w:tcPr>
          <w:p w:rsidR="00FF5548" w:rsidRPr="00FF5548" w:rsidRDefault="00FF5548" w:rsidP="00FF5548">
            <w:pPr>
              <w:widowControl/>
              <w:jc w:val="left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 w:rsidRPr="00FF5548">
              <w:rPr>
                <w:rFonts w:hint="eastAsia"/>
                <w:b/>
                <w:sz w:val="30"/>
                <w:szCs w:val="30"/>
              </w:rPr>
              <w:t>显示</w:t>
            </w:r>
            <w:r w:rsidRPr="00FF5548">
              <w:rPr>
                <w:b/>
                <w:sz w:val="30"/>
                <w:szCs w:val="30"/>
              </w:rPr>
              <w:t>和记录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显示方式：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≥</w:t>
            </w: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AE7E80">
              <w:rPr>
                <w:rFonts w:ascii="宋体" w:hAnsi="宋体" w:cs="宋体" w:hint="eastAsia"/>
                <w:kern w:val="0"/>
                <w:sz w:val="24"/>
              </w:rPr>
              <w:t>"液晶显示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*视角</w:t>
            </w:r>
            <w:r>
              <w:rPr>
                <w:rFonts w:ascii="宋体" w:hAnsi="宋体" w:cs="宋体"/>
                <w:kern w:val="0"/>
                <w:sz w:val="24"/>
              </w:rPr>
              <w:t>调节：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0-100度</w:t>
            </w:r>
            <w:r>
              <w:rPr>
                <w:rFonts w:ascii="宋体" w:hAnsi="宋体" w:cs="宋体"/>
                <w:kern w:val="0"/>
                <w:sz w:val="24"/>
              </w:rPr>
              <w:t>无极调节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显示分辨率：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800*480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显示导联数：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同屏12</w:t>
            </w:r>
            <w:r>
              <w:rPr>
                <w:rFonts w:ascii="宋体" w:hAnsi="宋体" w:cs="宋体" w:hint="eastAsia"/>
                <w:kern w:val="0"/>
                <w:sz w:val="24"/>
              </w:rPr>
              <w:t>导联</w:t>
            </w:r>
          </w:p>
        </w:tc>
      </w:tr>
      <w:tr w:rsidR="00FF5548" w:rsidTr="00FF5548">
        <w:tc>
          <w:tcPr>
            <w:tcW w:w="2268" w:type="dxa"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同屏</w:t>
            </w:r>
            <w:r>
              <w:rPr>
                <w:rFonts w:ascii="宋体" w:hAnsi="宋体" w:cs="宋体"/>
                <w:kern w:val="0"/>
                <w:sz w:val="24"/>
              </w:rPr>
              <w:t>显示时长</w:t>
            </w:r>
          </w:p>
        </w:tc>
        <w:tc>
          <w:tcPr>
            <w:tcW w:w="6771" w:type="dxa"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 w:rsidRPr="00AE7E80">
              <w:rPr>
                <w:rFonts w:ascii="宋体" w:hAnsi="宋体" w:cs="宋体" w:hint="eastAsia"/>
                <w:kern w:val="0"/>
                <w:sz w:val="24"/>
              </w:rPr>
              <w:t>s</w:t>
            </w:r>
          </w:p>
        </w:tc>
      </w:tr>
      <w:tr w:rsidR="00FF5548" w:rsidTr="00FF5548">
        <w:tc>
          <w:tcPr>
            <w:tcW w:w="2268" w:type="dxa"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解析</w:t>
            </w:r>
            <w:r>
              <w:rPr>
                <w:rFonts w:ascii="宋体" w:hAnsi="宋体" w:cs="宋体"/>
                <w:kern w:val="0"/>
                <w:sz w:val="24"/>
              </w:rPr>
              <w:t>结果屏幕显示</w:t>
            </w:r>
          </w:p>
        </w:tc>
        <w:tc>
          <w:tcPr>
            <w:tcW w:w="6771" w:type="dxa"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支持</w:t>
            </w:r>
          </w:p>
        </w:tc>
      </w:tr>
      <w:tr w:rsidR="00FF5548" w:rsidTr="00FF5548">
        <w:tc>
          <w:tcPr>
            <w:tcW w:w="2268" w:type="dxa"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*噪音检测</w:t>
            </w:r>
          </w:p>
        </w:tc>
        <w:tc>
          <w:tcPr>
            <w:tcW w:w="6771" w:type="dxa"/>
          </w:tcPr>
          <w:p w:rsidR="00FF5548" w:rsidRPr="002F46F1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双模式同步点划线热敏标记打印</w:t>
            </w:r>
          </w:p>
        </w:tc>
      </w:tr>
      <w:tr w:rsidR="00FF5548" w:rsidTr="00FF5548">
        <w:tc>
          <w:tcPr>
            <w:tcW w:w="2268" w:type="dxa"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显示内容：</w:t>
            </w:r>
          </w:p>
        </w:tc>
        <w:tc>
          <w:tcPr>
            <w:tcW w:w="6771" w:type="dxa"/>
          </w:tcPr>
          <w:p w:rsidR="00FF5548" w:rsidRPr="003622DE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内部</w:t>
            </w:r>
            <w:r>
              <w:rPr>
                <w:rFonts w:ascii="宋体" w:hAnsi="宋体" w:cs="宋体"/>
                <w:kern w:val="0"/>
                <w:sz w:val="24"/>
              </w:rPr>
              <w:t>存储器信息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网络连接信息、服务器同步信息、</w:t>
            </w:r>
            <w:r w:rsidRPr="00AE7E80">
              <w:rPr>
                <w:rFonts w:ascii="宋体" w:hAnsi="宋体" w:cs="宋体" w:hint="eastAsia"/>
                <w:kern w:val="0"/>
                <w:sz w:val="24"/>
              </w:rPr>
              <w:t>系统菜单、心电波形、心率、导联名称、走纸</w:t>
            </w:r>
            <w:r>
              <w:rPr>
                <w:rFonts w:ascii="宋体" w:hAnsi="宋体" w:cs="宋体" w:hint="eastAsia"/>
                <w:kern w:val="0"/>
                <w:sz w:val="24"/>
              </w:rPr>
              <w:t>速度、增益、滤波器、日期、患者信息、工作模式、标记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 w:rsidRPr="00AE7E80">
              <w:rPr>
                <w:kern w:val="0"/>
                <w:sz w:val="24"/>
              </w:rPr>
              <w:t>记录器：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内置高分辨率热线阵打印。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 w:rsidRPr="00AE7E80">
              <w:rPr>
                <w:kern w:val="0"/>
                <w:sz w:val="24"/>
              </w:rPr>
              <w:t>记录纸宽度：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210mmx140mm折纸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*</w:t>
            </w:r>
            <w:r w:rsidRPr="00AE7E80">
              <w:rPr>
                <w:kern w:val="0"/>
                <w:sz w:val="24"/>
              </w:rPr>
              <w:t>记录道数：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3, 3+1, 6, 12道</w:t>
            </w:r>
            <w:r>
              <w:rPr>
                <w:rFonts w:ascii="宋体" w:hAnsi="宋体" w:cs="宋体" w:hint="eastAsia"/>
                <w:kern w:val="0"/>
                <w:sz w:val="24"/>
              </w:rPr>
              <w:t>，1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+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 w:rsidRPr="00AE7E80">
              <w:rPr>
                <w:kern w:val="0"/>
                <w:sz w:val="24"/>
              </w:rPr>
              <w:t>走纸速度：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10, 12.5, 25，50mm/S</w:t>
            </w:r>
          </w:p>
        </w:tc>
      </w:tr>
      <w:tr w:rsidR="00FF5548" w:rsidTr="00FF5548"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 w:rsidRPr="00AE7E80">
              <w:rPr>
                <w:kern w:val="0"/>
                <w:sz w:val="24"/>
              </w:rPr>
              <w:t>无纸检出：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记录纸用完后自动停止</w:t>
            </w:r>
            <w:proofErr w:type="gramStart"/>
            <w:r w:rsidRPr="00AE7E80">
              <w:rPr>
                <w:rFonts w:ascii="宋体" w:hAnsi="宋体" w:cs="宋体" w:hint="eastAsia"/>
                <w:kern w:val="0"/>
                <w:sz w:val="24"/>
              </w:rPr>
              <w:t>走纸并报警</w:t>
            </w:r>
            <w:proofErr w:type="gramEnd"/>
          </w:p>
        </w:tc>
      </w:tr>
      <w:tr w:rsidR="00FF5548" w:rsidTr="00FF5548">
        <w:tc>
          <w:tcPr>
            <w:tcW w:w="2268" w:type="dxa"/>
          </w:tcPr>
          <w:p w:rsidR="00FF5548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</w:p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 w:rsidRPr="00AE7E80">
              <w:rPr>
                <w:kern w:val="0"/>
                <w:sz w:val="24"/>
              </w:rPr>
              <w:lastRenderedPageBreak/>
              <w:t>打印数据：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lastRenderedPageBreak/>
              <w:t>程序型号、版本、日期和时间、走纸速度、灵敏度、导联名称、</w:t>
            </w:r>
            <w:r w:rsidRPr="00AE7E80">
              <w:rPr>
                <w:rFonts w:ascii="宋体" w:hAnsi="宋体" w:cs="宋体" w:hint="eastAsia"/>
                <w:kern w:val="0"/>
                <w:sz w:val="24"/>
              </w:rPr>
              <w:lastRenderedPageBreak/>
              <w:t>滤波器、患者信息（ID号码、年龄、性别）、电极检出、噪声、计时标记、事件标记、心电波形、分析报告等。</w:t>
            </w:r>
          </w:p>
        </w:tc>
      </w:tr>
      <w:tr w:rsidR="00FF5548" w:rsidTr="00FF5548">
        <w:trPr>
          <w:trHeight w:val="312"/>
        </w:trPr>
        <w:tc>
          <w:tcPr>
            <w:tcW w:w="2268" w:type="dxa"/>
            <w:vMerge w:val="restart"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操作模式</w:t>
            </w:r>
          </w:p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自动记录</w:t>
            </w:r>
            <w:r>
              <w:rPr>
                <w:rFonts w:ascii="宋体" w:hAnsi="宋体" w:cs="宋体"/>
                <w:kern w:val="0"/>
                <w:sz w:val="24"/>
              </w:rPr>
              <w:t>模式</w:t>
            </w:r>
            <w:r>
              <w:rPr>
                <w:rFonts w:ascii="宋体" w:hAnsi="宋体" w:cs="宋体" w:hint="eastAsia"/>
                <w:kern w:val="0"/>
                <w:sz w:val="24"/>
              </w:rPr>
              <w:t>（实时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  <w:vMerge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71" w:type="dxa"/>
          </w:tcPr>
          <w:p w:rsidR="00FF5548" w:rsidRPr="003622DE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自动记录模式</w:t>
            </w:r>
            <w:r>
              <w:rPr>
                <w:rFonts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回顾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  <w:vMerge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71" w:type="dxa"/>
          </w:tcPr>
          <w:p w:rsidR="00FF5548" w:rsidRPr="003622DE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冻结</w:t>
            </w:r>
            <w:r>
              <w:rPr>
                <w:rFonts w:ascii="宋体" w:hAnsi="宋体" w:cs="宋体"/>
                <w:kern w:val="0"/>
                <w:sz w:val="24"/>
              </w:rPr>
              <w:t>记录模式（</w:t>
            </w:r>
            <w:r>
              <w:rPr>
                <w:rFonts w:ascii="宋体" w:hAnsi="宋体" w:cs="宋体" w:hint="eastAsia"/>
                <w:kern w:val="0"/>
                <w:sz w:val="24"/>
              </w:rPr>
              <w:t>180</w:t>
            </w:r>
            <w:r>
              <w:rPr>
                <w:rFonts w:ascii="宋体" w:hAnsi="宋体" w:cs="宋体"/>
                <w:kern w:val="0"/>
                <w:sz w:val="24"/>
              </w:rPr>
              <w:t>S）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  <w:vMerge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手动</w:t>
            </w:r>
            <w:r>
              <w:rPr>
                <w:rFonts w:ascii="宋体" w:hAnsi="宋体" w:cs="宋体"/>
                <w:kern w:val="0"/>
                <w:sz w:val="24"/>
              </w:rPr>
              <w:t>记录模式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  <w:vMerge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71" w:type="dxa"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synEci</w:t>
            </w:r>
            <w:r>
              <w:rPr>
                <w:rFonts w:ascii="宋体" w:hAnsi="宋体" w:cs="宋体"/>
                <w:kern w:val="0"/>
                <w:sz w:val="24"/>
              </w:rPr>
              <w:t xml:space="preserve">18 </w:t>
            </w:r>
            <w:r>
              <w:rPr>
                <w:rFonts w:ascii="宋体" w:hAnsi="宋体" w:cs="宋体" w:hint="eastAsia"/>
                <w:kern w:val="0"/>
                <w:sz w:val="24"/>
              </w:rPr>
              <w:t>记录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  <w:vMerge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71" w:type="dxa"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二阶梯实验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  <w:vMerge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71" w:type="dxa"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运动后检查（含自动分析）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  <w:vMerge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71" w:type="dxa"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RR间期检查</w:t>
            </w:r>
          </w:p>
        </w:tc>
      </w:tr>
      <w:tr w:rsidR="00FF5548" w:rsidRPr="00FF5548" w:rsidTr="00FF5548">
        <w:trPr>
          <w:trHeight w:val="311"/>
        </w:trPr>
        <w:tc>
          <w:tcPr>
            <w:tcW w:w="9039" w:type="dxa"/>
            <w:gridSpan w:val="2"/>
          </w:tcPr>
          <w:p w:rsidR="00FF5548" w:rsidRPr="00FF5548" w:rsidRDefault="00FF5548" w:rsidP="00FF5548">
            <w:pPr>
              <w:widowControl/>
              <w:jc w:val="left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 w:rsidRPr="00FF5548">
              <w:rPr>
                <w:rFonts w:hint="eastAsia"/>
                <w:b/>
                <w:sz w:val="30"/>
                <w:szCs w:val="30"/>
              </w:rPr>
              <w:t>其他配置参数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*</w:t>
            </w:r>
            <w:r w:rsidRPr="00AE7E80">
              <w:rPr>
                <w:rFonts w:ascii="宋体" w:hAnsi="宋体" w:cs="宋体" w:hint="eastAsia"/>
                <w:kern w:val="0"/>
                <w:sz w:val="24"/>
              </w:rPr>
              <w:t>测量分析：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性别年龄特异性</w:t>
            </w:r>
            <w:r w:rsidRPr="00AE7E80">
              <w:rPr>
                <w:rFonts w:ascii="宋体" w:hAnsi="宋体" w:cs="宋体" w:hint="eastAsia"/>
                <w:kern w:val="0"/>
                <w:sz w:val="24"/>
              </w:rPr>
              <w:t>自动测量分析算法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自动测量参数：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包括心率、PR间期、QT/QTc、P/QRS/T电轴、RV5/SV1电压等值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*</w:t>
            </w:r>
            <w:r w:rsidRPr="00AE7E80">
              <w:rPr>
                <w:rFonts w:ascii="宋体" w:hAnsi="宋体" w:cs="宋体" w:hint="eastAsia"/>
                <w:kern w:val="0"/>
                <w:sz w:val="24"/>
              </w:rPr>
              <w:t>自动分析结果：</w:t>
            </w:r>
          </w:p>
        </w:tc>
        <w:tc>
          <w:tcPr>
            <w:tcW w:w="6771" w:type="dxa"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C03A3">
              <w:rPr>
                <w:rFonts w:ascii="宋体" w:hAnsi="宋体" w:cs="宋体" w:hint="eastAsia"/>
                <w:kern w:val="0"/>
                <w:sz w:val="24"/>
              </w:rPr>
              <w:t>5大类</w:t>
            </w:r>
            <w:r>
              <w:rPr>
                <w:rFonts w:ascii="宋体" w:hAnsi="宋体" w:cs="宋体" w:hint="eastAsia"/>
                <w:kern w:val="0"/>
                <w:sz w:val="24"/>
              </w:rPr>
              <w:t>判断</w:t>
            </w:r>
            <w:r>
              <w:rPr>
                <w:rFonts w:ascii="宋体" w:hAnsi="宋体" w:cs="宋体"/>
                <w:kern w:val="0"/>
                <w:sz w:val="24"/>
              </w:rPr>
              <w:t>结论，200</w:t>
            </w:r>
            <w:r>
              <w:rPr>
                <w:rFonts w:ascii="宋体" w:hAnsi="宋体" w:cs="宋体" w:hint="eastAsia"/>
                <w:kern w:val="0"/>
                <w:sz w:val="24"/>
              </w:rPr>
              <w:t>种以上</w:t>
            </w:r>
            <w:r w:rsidRPr="006C03A3">
              <w:rPr>
                <w:rFonts w:ascii="宋体" w:hAnsi="宋体" w:cs="宋体" w:hint="eastAsia"/>
                <w:kern w:val="0"/>
                <w:sz w:val="24"/>
              </w:rPr>
              <w:t>分析结论</w:t>
            </w:r>
            <w:r>
              <w:rPr>
                <w:rFonts w:ascii="宋体" w:hAnsi="宋体" w:cs="宋体" w:hint="eastAsia"/>
                <w:kern w:val="0"/>
                <w:sz w:val="24"/>
              </w:rPr>
              <w:t>建议</w:t>
            </w:r>
            <w:r w:rsidRPr="006C03A3"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数字</w:t>
            </w:r>
            <w:r>
              <w:rPr>
                <w:rFonts w:ascii="宋体" w:hAnsi="宋体" w:cs="宋体"/>
                <w:kern w:val="0"/>
                <w:sz w:val="24"/>
              </w:rPr>
              <w:t>编码便于快速查找。</w:t>
            </w:r>
            <w:r w:rsidRPr="006C03A3">
              <w:rPr>
                <w:rFonts w:ascii="宋体" w:hAnsi="宋体" w:cs="宋体" w:hint="eastAsia"/>
                <w:kern w:val="0"/>
                <w:sz w:val="24"/>
              </w:rPr>
              <w:t>分析结果支持中文或英文切换，支持</w:t>
            </w:r>
            <w:r>
              <w:rPr>
                <w:rFonts w:ascii="宋体" w:hAnsi="宋体" w:cs="宋体" w:hint="eastAsia"/>
                <w:kern w:val="0"/>
                <w:sz w:val="24"/>
              </w:rPr>
              <w:t>两版</w:t>
            </w:r>
            <w:r w:rsidRPr="006C03A3">
              <w:rPr>
                <w:rFonts w:ascii="宋体" w:hAnsi="宋体" w:cs="宋体" w:hint="eastAsia"/>
                <w:kern w:val="0"/>
                <w:sz w:val="24"/>
              </w:rPr>
              <w:t>明尼苏达码表示。</w:t>
            </w:r>
          </w:p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支持右胸后壁导联独立分析</w:t>
            </w:r>
          </w:p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支持18导联ST-M</w:t>
            </w:r>
            <w:r>
              <w:rPr>
                <w:rFonts w:ascii="宋体" w:hAnsi="宋体" w:cs="宋体"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kern w:val="0"/>
                <w:sz w:val="24"/>
              </w:rPr>
              <w:t>p输出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外部输入：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10mm/0.5V±5%，输入阻抗≥100kΩ</w:t>
            </w:r>
            <w:r>
              <w:rPr>
                <w:rFonts w:ascii="宋体" w:hAnsi="宋体" w:cs="宋体" w:hint="eastAsia"/>
                <w:kern w:val="0"/>
                <w:sz w:val="24"/>
              </w:rPr>
              <w:t>支持连接心音脉搏波放大器等模拟信号。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信号输出：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0.5V/1mV±5%，输出阻抗≤100Ω，输出短路时不损坏心电图机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*其它</w:t>
            </w:r>
            <w:r w:rsidRPr="00AE7E80">
              <w:rPr>
                <w:rFonts w:ascii="宋体" w:hAnsi="宋体" w:cs="宋体" w:hint="eastAsia"/>
                <w:kern w:val="0"/>
                <w:sz w:val="24"/>
              </w:rPr>
              <w:t>接口：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USB/SD</w:t>
            </w:r>
            <w:r>
              <w:rPr>
                <w:rFonts w:ascii="宋体" w:hAnsi="宋体" w:cs="宋体" w:hint="eastAsia"/>
                <w:kern w:val="0"/>
                <w:sz w:val="24"/>
              </w:rPr>
              <w:t>等电位接地端口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  <w:vMerge w:val="restart"/>
            <w:vAlign w:val="center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*存储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支持标准和压缩两种文件存储形式，</w:t>
            </w:r>
            <w:r w:rsidRPr="00AE7E80">
              <w:rPr>
                <w:rFonts w:ascii="宋体" w:hAnsi="宋体" w:cs="宋体" w:hint="eastAsia"/>
                <w:kern w:val="0"/>
                <w:sz w:val="24"/>
              </w:rPr>
              <w:t>内置</w:t>
            </w:r>
            <w:r>
              <w:rPr>
                <w:rFonts w:ascii="宋体" w:hAnsi="宋体" w:cs="宋体" w:hint="eastAsia"/>
                <w:kern w:val="0"/>
                <w:sz w:val="24"/>
              </w:rPr>
              <w:t>400</w:t>
            </w:r>
            <w:r w:rsidRPr="00AE7E80">
              <w:rPr>
                <w:rFonts w:ascii="宋体" w:hAnsi="宋体" w:cs="宋体" w:hint="eastAsia"/>
                <w:kern w:val="0"/>
                <w:sz w:val="24"/>
              </w:rPr>
              <w:t>份心电图</w:t>
            </w:r>
            <w:r>
              <w:rPr>
                <w:rFonts w:ascii="宋体" w:hAnsi="宋体" w:cs="宋体" w:hint="eastAsia"/>
                <w:kern w:val="0"/>
                <w:sz w:val="24"/>
              </w:rPr>
              <w:t>存储容量。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  <w:vMerge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外置</w:t>
            </w:r>
            <w:r>
              <w:rPr>
                <w:rFonts w:ascii="宋体" w:hAnsi="宋体" w:cs="宋体"/>
                <w:kern w:val="0"/>
                <w:sz w:val="24"/>
              </w:rPr>
              <w:t>存储SD卡扩展，最高</w:t>
            </w:r>
            <w:r>
              <w:rPr>
                <w:rFonts w:ascii="宋体" w:hAnsi="宋体" w:cs="宋体" w:hint="eastAsia"/>
                <w:kern w:val="0"/>
                <w:sz w:val="24"/>
              </w:rPr>
              <w:t>支持32</w:t>
            </w:r>
            <w:r>
              <w:rPr>
                <w:rFonts w:ascii="宋体" w:hAnsi="宋体" w:cs="宋体"/>
                <w:kern w:val="0"/>
                <w:sz w:val="24"/>
              </w:rPr>
              <w:t>GB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  <w:vMerge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71" w:type="dxa"/>
          </w:tcPr>
          <w:p w:rsidR="00FF5548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支持PDF文件保存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  <w:vMerge w:val="restart"/>
            <w:vAlign w:val="center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网络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自带</w:t>
            </w:r>
            <w:r>
              <w:rPr>
                <w:rFonts w:ascii="宋体" w:hAnsi="宋体" w:cs="宋体"/>
                <w:kern w:val="0"/>
                <w:sz w:val="24"/>
              </w:rPr>
              <w:t>LAN接口，支持有线网络连接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  <w:vMerge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支持</w:t>
            </w:r>
            <w:r>
              <w:rPr>
                <w:rFonts w:ascii="宋体" w:hAnsi="宋体" w:cs="宋体"/>
                <w:kern w:val="0"/>
                <w:sz w:val="24"/>
              </w:rPr>
              <w:t>USB方式无线网络连接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提示音：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QRS同步或</w:t>
            </w:r>
            <w:proofErr w:type="gramStart"/>
            <w:r w:rsidRPr="00AE7E80">
              <w:rPr>
                <w:rFonts w:ascii="宋体" w:hAnsi="宋体" w:cs="宋体" w:hint="eastAsia"/>
                <w:kern w:val="0"/>
                <w:sz w:val="24"/>
              </w:rPr>
              <w:t>热笔拟笔</w:t>
            </w:r>
            <w:proofErr w:type="gramEnd"/>
            <w:r w:rsidRPr="00AE7E80">
              <w:rPr>
                <w:rFonts w:ascii="宋体" w:hAnsi="宋体" w:cs="宋体" w:hint="eastAsia"/>
                <w:kern w:val="0"/>
                <w:sz w:val="24"/>
              </w:rPr>
              <w:t>音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输入键：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键位支持直接输入患者ID号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打印网格：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具备在无网格纸上打印网格功能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  <w:vAlign w:val="center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心律失常检测：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具备心律失常检测</w:t>
            </w:r>
            <w:r w:rsidRPr="00AE7E80">
              <w:rPr>
                <w:rFonts w:ascii="宋体" w:hAnsi="宋体" w:cs="宋体" w:hint="eastAsia"/>
                <w:kern w:val="0"/>
                <w:sz w:val="24"/>
              </w:rPr>
              <w:t>自动延长记录的功能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*</w:t>
            </w:r>
            <w:r w:rsidRPr="00AE7E80">
              <w:rPr>
                <w:rFonts w:ascii="宋体" w:hAnsi="宋体" w:cs="宋体" w:hint="eastAsia"/>
                <w:kern w:val="0"/>
                <w:sz w:val="24"/>
              </w:rPr>
              <w:t>QTc算法：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种</w:t>
            </w:r>
            <w:r>
              <w:rPr>
                <w:rFonts w:ascii="宋体" w:hAnsi="宋体" w:cs="宋体"/>
                <w:kern w:val="0"/>
                <w:sz w:val="24"/>
              </w:rPr>
              <w:t>可选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 w:rsidRPr="00AE7E80">
              <w:rPr>
                <w:kern w:val="0"/>
                <w:sz w:val="24"/>
              </w:rPr>
              <w:t>重量：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≤4.2Kg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 w:rsidRPr="00AE7E80">
              <w:rPr>
                <w:kern w:val="0"/>
                <w:sz w:val="24"/>
              </w:rPr>
              <w:t>安全性：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电击防护类型: I类CF型。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 w:rsidRPr="00AE7E80">
              <w:rPr>
                <w:kern w:val="0"/>
                <w:sz w:val="24"/>
              </w:rPr>
              <w:t>交流：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100-240±10%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 w:rsidRPr="00AE7E80">
              <w:rPr>
                <w:kern w:val="0"/>
                <w:sz w:val="24"/>
              </w:rPr>
              <w:t>直流：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E7E80">
              <w:rPr>
                <w:rFonts w:ascii="宋体" w:hAnsi="宋体" w:cs="宋体" w:hint="eastAsia"/>
                <w:kern w:val="0"/>
                <w:sz w:val="24"/>
              </w:rPr>
              <w:t>长效可充电电池，充满电可连续工作30分钟以上。</w:t>
            </w:r>
          </w:p>
        </w:tc>
        <w:bookmarkStart w:id="0" w:name="_GoBack"/>
        <w:bookmarkEnd w:id="0"/>
      </w:tr>
      <w:tr w:rsidR="00FF5548" w:rsidTr="00FF5548">
        <w:trPr>
          <w:trHeight w:val="311"/>
        </w:trPr>
        <w:tc>
          <w:tcPr>
            <w:tcW w:w="2268" w:type="dxa"/>
          </w:tcPr>
          <w:p w:rsidR="00FF5548" w:rsidRPr="00AE7E80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*</w:t>
            </w:r>
            <w:r>
              <w:rPr>
                <w:rFonts w:hint="eastAsia"/>
                <w:kern w:val="0"/>
                <w:sz w:val="24"/>
              </w:rPr>
              <w:t>便携式</w:t>
            </w:r>
            <w:r>
              <w:rPr>
                <w:kern w:val="0"/>
                <w:sz w:val="24"/>
              </w:rPr>
              <w:t>把手</w:t>
            </w:r>
          </w:p>
        </w:tc>
        <w:tc>
          <w:tcPr>
            <w:tcW w:w="6771" w:type="dxa"/>
          </w:tcPr>
          <w:p w:rsidR="00FF5548" w:rsidRPr="00AE7E80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支持</w:t>
            </w:r>
          </w:p>
        </w:tc>
      </w:tr>
      <w:tr w:rsidR="00FF5548" w:rsidTr="00FF5548">
        <w:trPr>
          <w:trHeight w:val="311"/>
        </w:trPr>
        <w:tc>
          <w:tcPr>
            <w:tcW w:w="2268" w:type="dxa"/>
          </w:tcPr>
          <w:p w:rsidR="00FF5548" w:rsidRDefault="00FF5548" w:rsidP="00FF554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本机</w:t>
            </w:r>
            <w:r>
              <w:rPr>
                <w:kern w:val="0"/>
                <w:sz w:val="24"/>
              </w:rPr>
              <w:t>自动检测与</w:t>
            </w:r>
            <w:r>
              <w:rPr>
                <w:rFonts w:hint="eastAsia"/>
                <w:kern w:val="0"/>
                <w:sz w:val="24"/>
              </w:rPr>
              <w:t>智能</w:t>
            </w:r>
            <w:r>
              <w:rPr>
                <w:kern w:val="0"/>
                <w:sz w:val="24"/>
              </w:rPr>
              <w:t>帮助程序</w:t>
            </w:r>
          </w:p>
        </w:tc>
        <w:tc>
          <w:tcPr>
            <w:tcW w:w="6771" w:type="dxa"/>
            <w:vAlign w:val="center"/>
          </w:tcPr>
          <w:p w:rsidR="00FF5548" w:rsidRPr="005868CA" w:rsidRDefault="00FF5548" w:rsidP="00FF55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支持</w:t>
            </w:r>
          </w:p>
        </w:tc>
      </w:tr>
    </w:tbl>
    <w:p w:rsidR="005868CA" w:rsidRPr="005868CA" w:rsidRDefault="005868CA" w:rsidP="00915E5F">
      <w:pPr>
        <w:rPr>
          <w:rFonts w:ascii="微软雅黑" w:eastAsia="微软雅黑" w:hAnsi="微软雅黑"/>
          <w:sz w:val="32"/>
          <w:szCs w:val="32"/>
        </w:rPr>
      </w:pPr>
    </w:p>
    <w:sectPr w:rsidR="005868CA" w:rsidRPr="005868CA" w:rsidSect="00656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0B5" w:rsidRDefault="002110B5" w:rsidP="003622DE">
      <w:r>
        <w:separator/>
      </w:r>
    </w:p>
  </w:endnote>
  <w:endnote w:type="continuationSeparator" w:id="0">
    <w:p w:rsidR="002110B5" w:rsidRDefault="002110B5" w:rsidP="00362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0B5" w:rsidRDefault="002110B5" w:rsidP="003622DE">
      <w:r>
        <w:separator/>
      </w:r>
    </w:p>
  </w:footnote>
  <w:footnote w:type="continuationSeparator" w:id="0">
    <w:p w:rsidR="002110B5" w:rsidRDefault="002110B5" w:rsidP="003622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3524"/>
    <w:multiLevelType w:val="hybridMultilevel"/>
    <w:tmpl w:val="CF3024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0D9"/>
    <w:rsid w:val="000E603C"/>
    <w:rsid w:val="00183A44"/>
    <w:rsid w:val="002110B5"/>
    <w:rsid w:val="002F46F1"/>
    <w:rsid w:val="0031547C"/>
    <w:rsid w:val="00335CCD"/>
    <w:rsid w:val="003510D9"/>
    <w:rsid w:val="003622DE"/>
    <w:rsid w:val="003B46B6"/>
    <w:rsid w:val="0043508C"/>
    <w:rsid w:val="005868CA"/>
    <w:rsid w:val="005F2E0B"/>
    <w:rsid w:val="00613790"/>
    <w:rsid w:val="00630C9B"/>
    <w:rsid w:val="006563E2"/>
    <w:rsid w:val="00730CA8"/>
    <w:rsid w:val="00747F46"/>
    <w:rsid w:val="00822994"/>
    <w:rsid w:val="00861340"/>
    <w:rsid w:val="008955D3"/>
    <w:rsid w:val="00915E5F"/>
    <w:rsid w:val="00AD0B55"/>
    <w:rsid w:val="00AF0C58"/>
    <w:rsid w:val="00B04AC2"/>
    <w:rsid w:val="00B52E87"/>
    <w:rsid w:val="00B60027"/>
    <w:rsid w:val="00BA29D4"/>
    <w:rsid w:val="00BE578E"/>
    <w:rsid w:val="00D06F69"/>
    <w:rsid w:val="00D70EAC"/>
    <w:rsid w:val="00D7599A"/>
    <w:rsid w:val="00D91F94"/>
    <w:rsid w:val="00DD29B9"/>
    <w:rsid w:val="00DE7AD4"/>
    <w:rsid w:val="00F310AE"/>
    <w:rsid w:val="00F81469"/>
    <w:rsid w:val="00F85C6A"/>
    <w:rsid w:val="00FA245E"/>
    <w:rsid w:val="00FE71D4"/>
    <w:rsid w:val="00FF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2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2DE"/>
    <w:rPr>
      <w:sz w:val="18"/>
      <w:szCs w:val="18"/>
    </w:rPr>
  </w:style>
  <w:style w:type="table" w:styleId="a5">
    <w:name w:val="Table Grid"/>
    <w:basedOn w:val="a1"/>
    <w:uiPriority w:val="39"/>
    <w:rsid w:val="00362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5C6A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杨帆</dc:creator>
  <cp:keywords/>
  <dc:description/>
  <cp:lastModifiedBy>Microsoft</cp:lastModifiedBy>
  <cp:revision>17</cp:revision>
  <dcterms:created xsi:type="dcterms:W3CDTF">2017-03-21T07:39:00Z</dcterms:created>
  <dcterms:modified xsi:type="dcterms:W3CDTF">2021-08-30T02:56:00Z</dcterms:modified>
</cp:coreProperties>
</file>